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淮安市医疗保障局                            文件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国家税务总局淮安市税务局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淮</w:t>
      </w:r>
      <w:r>
        <w:rPr>
          <w:rFonts w:hint="eastAsia" w:ascii="仿宋" w:hAnsi="仿宋" w:eastAsia="仿宋" w:cs="仿宋"/>
          <w:sz w:val="32"/>
          <w:szCs w:val="32"/>
        </w:rPr>
        <w:t>医保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基本医疗保险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缴费工资基数上下限暂行标准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各县（区）医疗保障局、淮安经济技术开发区人力资源和社会保障局，国家税务总局各县（区）税务局：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根据《省人力资源社会保障厅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省医疗保障局省税务局关于202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年度社会保险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缴费工资</w:t>
      </w:r>
      <w:r>
        <w:rPr>
          <w:rFonts w:hint="eastAsia" w:ascii="仿宋_GB2312" w:hAnsi="仿宋_GB2312" w:eastAsia="仿宋_GB2312" w:cs="仿宋_GB2312"/>
          <w:sz w:val="32"/>
          <w:szCs w:val="32"/>
        </w:rPr>
        <w:t>基数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上下限暂行标准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的通知》（苏人社发〔202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〕3号）精神，现就202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医疗保险缴费基数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上下限暂行标准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等有关问题通知如下：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12月31日，全市职工基本医疗保险缴费工资基数下限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暂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4494</w:t>
      </w:r>
      <w:r>
        <w:rPr>
          <w:rFonts w:hint="eastAsia" w:ascii="仿宋_GB2312" w:hAnsi="仿宋_GB2312" w:eastAsia="仿宋_GB2312" w:cs="仿宋_GB2312"/>
          <w:sz w:val="32"/>
          <w:szCs w:val="32"/>
        </w:rPr>
        <w:t>元执行，缴费工资基数上限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暂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24042</w:t>
      </w:r>
      <w:r>
        <w:rPr>
          <w:rFonts w:hint="eastAsia" w:ascii="仿宋_GB2312" w:hAnsi="仿宋_GB2312" w:eastAsia="仿宋_GB2312" w:cs="仿宋_GB2312"/>
          <w:sz w:val="32"/>
          <w:szCs w:val="32"/>
        </w:rPr>
        <w:t>元执行。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12月31日，全市灵活就业人员职工基本医疗保险缴费工资基数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暂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4494</w:t>
      </w:r>
      <w:r>
        <w:rPr>
          <w:rFonts w:hint="eastAsia" w:ascii="仿宋_GB2312" w:hAnsi="仿宋_GB2312" w:eastAsia="仿宋_GB2312" w:cs="仿宋_GB2312"/>
          <w:sz w:val="32"/>
          <w:szCs w:val="32"/>
        </w:rPr>
        <w:t>元执行。</w:t>
      </w:r>
    </w:p>
    <w:p>
      <w:pPr>
        <w:numPr>
          <w:ilvl w:val="0"/>
          <w:numId w:val="1"/>
        </w:num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职工生育保险缴费工资基数上下限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暂</w:t>
      </w:r>
      <w:r>
        <w:rPr>
          <w:rFonts w:hint="eastAsia" w:ascii="仿宋_GB2312" w:hAnsi="仿宋_GB2312" w:eastAsia="仿宋_GB2312" w:cs="仿宋_GB2312"/>
          <w:sz w:val="32"/>
          <w:szCs w:val="32"/>
        </w:rPr>
        <w:t>按职工基本医疗保险缴费工资基数上下限执行。</w:t>
      </w:r>
    </w:p>
    <w:p>
      <w:pPr>
        <w:numPr>
          <w:ilvl w:val="0"/>
          <w:numId w:val="1"/>
        </w:num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年度灵活就业人员职工医保缴费时间截至202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年3月31日。</w:t>
      </w:r>
    </w:p>
    <w:p>
      <w:pPr>
        <w:numPr>
          <w:ilvl w:val="0"/>
          <w:numId w:val="1"/>
        </w:num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2023年全省城镇单位就业人员平均工资确定后，将按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照国家政策规定再公布2023年医疗保险、生育保险缴费工资基数上下限正式标准，多退少补。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各县区要严格执行医疗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、生育保险缴费基数政策，确保基金应收尽收。</w:t>
      </w:r>
    </w:p>
    <w:bookmarkEnd w:id="0"/>
    <w:p>
      <w:p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淮安市医疗保障局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国家税务总局淮安市税务局</w:t>
      </w:r>
    </w:p>
    <w:p>
      <w:pPr>
        <w:spacing w:line="50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spacing w:line="500" w:lineRule="exact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pPr w:leftFromText="454" w:rightFromText="454" w:horzAnchor="margin" w:tblpXSpec="center" w:tblpYSpec="bottom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"/>
        <w:gridCol w:w="7852"/>
        <w:gridCol w:w="33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40" w:type="dxa"/>
            <w:noWrap w:val="0"/>
            <w:vAlign w:val="top"/>
          </w:tcPr>
          <w:p>
            <w:pPr>
              <w:adjustRightInd w:val="0"/>
              <w:spacing w:before="59" w:beforeLines="10" w:after="59" w:afterLines="10" w:line="288" w:lineRule="auto"/>
              <w:ind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65" w:type="dxa"/>
            <w:noWrap w:val="0"/>
            <w:vAlign w:val="top"/>
          </w:tcPr>
          <w:p>
            <w:pPr>
              <w:tabs>
                <w:tab w:val="right" w:pos="8033"/>
              </w:tabs>
              <w:adjustRightInd w:val="0"/>
              <w:spacing w:before="59" w:beforeLines="10" w:after="59" w:afterLines="10" w:line="240" w:lineRule="auto"/>
              <w:ind w:left="-42" w:leftChars="-20" w:right="-42" w:rightChars="-2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淮安市医疗保障局办公室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22年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日印发</w:t>
            </w:r>
          </w:p>
        </w:tc>
        <w:tc>
          <w:tcPr>
            <w:tcW w:w="340" w:type="dxa"/>
            <w:noWrap w:val="0"/>
            <w:vAlign w:val="top"/>
          </w:tcPr>
          <w:p>
            <w:pPr>
              <w:adjustRightInd w:val="0"/>
              <w:spacing w:before="59" w:beforeLines="10" w:after="59" w:afterLines="10" w:line="288" w:lineRule="auto"/>
              <w:ind w:firstLine="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3"/>
        <w:ind w:firstLine="0"/>
        <w:rPr>
          <w:rFonts w:cs="Times New Roman"/>
        </w:rPr>
      </w:pPr>
    </w:p>
    <w:p>
      <w:pPr>
        <w:pStyle w:val="3"/>
        <w:ind w:firstLine="0"/>
        <w:rPr>
          <w:rFonts w:cs="Times New Roman"/>
        </w:rPr>
      </w:pPr>
    </w:p>
    <w:p>
      <w:pPr>
        <w:pStyle w:val="3"/>
        <w:ind w:firstLine="0"/>
        <w:rPr>
          <w:rFonts w:cs="Times New Roman"/>
        </w:rPr>
      </w:pPr>
    </w:p>
    <w:p>
      <w:pPr>
        <w:pStyle w:val="3"/>
        <w:ind w:firstLine="0"/>
        <w:rPr>
          <w:rFonts w:cs="Times New Roman"/>
        </w:rPr>
      </w:pPr>
    </w:p>
    <w:p>
      <w:pPr>
        <w:pStyle w:val="3"/>
        <w:ind w:firstLine="0"/>
        <w:rPr>
          <w:rFonts w:cs="Times New Roman"/>
        </w:rPr>
      </w:pPr>
    </w:p>
    <w:p>
      <w:pPr>
        <w:pStyle w:val="3"/>
        <w:ind w:firstLine="0"/>
        <w:rPr>
          <w:rFonts w:cs="Times New Roman"/>
        </w:rPr>
      </w:pPr>
    </w:p>
    <w:p>
      <w:pPr>
        <w:pStyle w:val="3"/>
        <w:ind w:firstLine="0"/>
        <w:rPr>
          <w:rFonts w:cs="Times New Roman"/>
        </w:rPr>
      </w:pPr>
    </w:p>
    <w:p>
      <w:pPr>
        <w:pStyle w:val="3"/>
        <w:ind w:firstLine="0"/>
        <w:rPr>
          <w:rFonts w:cs="Times New Roman"/>
        </w:rPr>
      </w:pPr>
    </w:p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7F3E3"/>
    <w:multiLevelType w:val="singleLevel"/>
    <w:tmpl w:val="41B7F3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NDUzOGEyODUwYzU3NmY5MDBiMmQwMGI4MzllNmIifQ=="/>
  </w:docVars>
  <w:rsids>
    <w:rsidRoot w:val="00AE7A6F"/>
    <w:rsid w:val="00252F19"/>
    <w:rsid w:val="004C5B50"/>
    <w:rsid w:val="008A301E"/>
    <w:rsid w:val="009C19FC"/>
    <w:rsid w:val="00AE7A6F"/>
    <w:rsid w:val="00D552FA"/>
    <w:rsid w:val="00E70780"/>
    <w:rsid w:val="0C255707"/>
    <w:rsid w:val="0C3625F1"/>
    <w:rsid w:val="134522D1"/>
    <w:rsid w:val="148E63D9"/>
    <w:rsid w:val="19600200"/>
    <w:rsid w:val="1C5669B2"/>
    <w:rsid w:val="1D21085E"/>
    <w:rsid w:val="1D3A76E8"/>
    <w:rsid w:val="2A0E0821"/>
    <w:rsid w:val="375B2CA4"/>
    <w:rsid w:val="37BD76D2"/>
    <w:rsid w:val="42C11D3A"/>
    <w:rsid w:val="485E26D3"/>
    <w:rsid w:val="49B92382"/>
    <w:rsid w:val="57B17CD0"/>
    <w:rsid w:val="5B3A31AE"/>
    <w:rsid w:val="605F0DA1"/>
    <w:rsid w:val="64526E8F"/>
    <w:rsid w:val="67FF5ED4"/>
    <w:rsid w:val="739B634D"/>
    <w:rsid w:val="75C5142A"/>
    <w:rsid w:val="794D320F"/>
    <w:rsid w:val="7F53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36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576</Characters>
  <Lines>3</Lines>
  <Paragraphs>1</Paragraphs>
  <TotalTime>29</TotalTime>
  <ScaleCrop>false</ScaleCrop>
  <LinksUpToDate>false</LinksUpToDate>
  <CharactersWithSpaces>646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2021-12-01T09:19:00Z</dcterms:created>
  <dc:creator>Administrator</dc:creator>
  <cp:lastModifiedBy>散仙</cp:lastModifiedBy>
  <cp:lastPrinted>2021-12-09T01:59:00Z</cp:lastPrinted>
  <dcterms:modified xsi:type="dcterms:W3CDTF">2023-01-17T07:48:23Z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DC45EDD423D343A187F935AE41CFBD34</vt:lpwstr>
  </property>
</Properties>
</file>