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8C3CB">
      <w:pPr>
        <w:spacing w:line="560" w:lineRule="exact"/>
        <w:jc w:val="center"/>
        <w:rPr>
          <w:rFonts w:ascii="Times New Roman" w:hAnsi="Times New Roman" w:eastAsia="方正小标宋简体" w:cs="Times New Roman"/>
          <w:sz w:val="44"/>
          <w:szCs w:val="44"/>
        </w:rPr>
      </w:pPr>
    </w:p>
    <w:p w14:paraId="59C53FEF">
      <w:pPr>
        <w:spacing w:line="560" w:lineRule="exact"/>
        <w:jc w:val="center"/>
        <w:rPr>
          <w:rFonts w:ascii="Times New Roman" w:hAnsi="Times New Roman" w:eastAsia="方正小标宋简体" w:cs="Times New Roman"/>
          <w:sz w:val="44"/>
          <w:szCs w:val="44"/>
        </w:rPr>
      </w:pPr>
      <w:bookmarkStart w:id="0" w:name="_GoBack"/>
      <w:bookmarkEnd w:id="0"/>
    </w:p>
    <w:p w14:paraId="7029FD25">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关于印发《淮安市药品（医用耗材）配送积分管理办法》的通知</w:t>
      </w:r>
    </w:p>
    <w:p w14:paraId="172ADEB0">
      <w:pPr>
        <w:spacing w:line="530" w:lineRule="exact"/>
        <w:jc w:val="center"/>
        <w:rPr>
          <w:rFonts w:ascii="Times New Roman" w:hAnsi="Times New Roman" w:eastAsia="方正小标宋简体" w:cs="Times New Roman"/>
          <w:sz w:val="44"/>
          <w:szCs w:val="44"/>
        </w:rPr>
      </w:pPr>
    </w:p>
    <w:p w14:paraId="6BAC676B">
      <w:pPr>
        <w:shd w:val="clear" w:color="auto" w:fill="FFFFFF"/>
        <w:spacing w:line="53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各县区医疗保障局，淮安经济技术开发区人力资源和社会保障局；市直各医疗机构，相关药品（医用耗材）配送企业：</w:t>
      </w:r>
    </w:p>
    <w:p w14:paraId="7B942D8C">
      <w:pPr>
        <w:shd w:val="clear" w:color="auto" w:fill="FFFFFF"/>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现将《淮安市药品（医用耗材）配送积分管理办法（试行）》印发给你们，请遵照执行。</w:t>
      </w:r>
    </w:p>
    <w:p w14:paraId="4DB5E7B8">
      <w:pPr>
        <w:shd w:val="clear" w:color="auto" w:fill="FFFFFF"/>
        <w:spacing w:line="530" w:lineRule="exact"/>
        <w:ind w:firstLine="420" w:firstLineChars="200"/>
        <w:jc w:val="left"/>
        <w:rPr>
          <w:rFonts w:ascii="Times New Roman" w:hAnsi="Times New Roman" w:eastAsia="微软雅黑" w:cs="Times New Roman"/>
          <w:lang w:val="en"/>
        </w:rPr>
      </w:pPr>
    </w:p>
    <w:p w14:paraId="4A323132">
      <w:pPr>
        <w:shd w:val="clear" w:color="auto" w:fill="FFFFFF"/>
        <w:spacing w:line="53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附件：《淮安市药品（医用耗材）配送积分管理办法（试行）》</w:t>
      </w:r>
    </w:p>
    <w:p w14:paraId="50AC8636">
      <w:pPr>
        <w:spacing w:line="530" w:lineRule="exact"/>
        <w:rPr>
          <w:rFonts w:ascii="Times New Roman" w:hAnsi="Times New Roman" w:eastAsia="方正小标宋简体" w:cs="Times New Roman"/>
          <w:sz w:val="44"/>
          <w:szCs w:val="44"/>
          <w:lang w:val="en"/>
        </w:rPr>
      </w:pPr>
      <w:r>
        <w:rPr>
          <w:rFonts w:ascii="Times New Roman" w:hAnsi="Times New Roman" w:eastAsia="方正小标宋简体" w:cs="Times New Roman"/>
          <w:sz w:val="44"/>
          <w:szCs w:val="44"/>
          <w:lang w:val="en"/>
        </w:rPr>
        <w:t xml:space="preserve">                     </w:t>
      </w:r>
    </w:p>
    <w:p w14:paraId="24E8C167">
      <w:pPr>
        <w:spacing w:line="530" w:lineRule="exact"/>
        <w:rPr>
          <w:rFonts w:ascii="Times New Roman" w:hAnsi="Times New Roman" w:eastAsia="方正小标宋简体" w:cs="Times New Roman"/>
          <w:sz w:val="44"/>
          <w:szCs w:val="44"/>
          <w:lang w:val="en"/>
        </w:rPr>
      </w:pPr>
    </w:p>
    <w:p w14:paraId="63C68984">
      <w:pPr>
        <w:spacing w:line="530" w:lineRule="exact"/>
        <w:ind w:firstLine="4840" w:firstLineChars="1100"/>
        <w:rPr>
          <w:rFonts w:ascii="Times New Roman" w:hAnsi="Times New Roman" w:eastAsia="仿宋_GB2312" w:cs="Times New Roman"/>
          <w:sz w:val="32"/>
          <w:szCs w:val="32"/>
          <w:lang w:val="en"/>
        </w:rPr>
      </w:pPr>
      <w:r>
        <w:rPr>
          <w:rFonts w:ascii="Times New Roman" w:hAnsi="Times New Roman" w:eastAsia="方正小标宋简体" w:cs="Times New Roman"/>
          <w:sz w:val="44"/>
          <w:szCs w:val="44"/>
          <w:lang w:val="en"/>
        </w:rPr>
        <w:t xml:space="preserve"> </w:t>
      </w:r>
      <w:r>
        <w:rPr>
          <w:rFonts w:hint="eastAsia" w:ascii="Times New Roman" w:hAnsi="Times New Roman" w:eastAsia="方正小标宋简体" w:cs="Times New Roman"/>
          <w:sz w:val="44"/>
          <w:szCs w:val="44"/>
          <w:lang w:val="en-US" w:eastAsia="zh-CN"/>
        </w:rPr>
        <w:t xml:space="preserve"> </w:t>
      </w:r>
      <w:r>
        <w:rPr>
          <w:rFonts w:ascii="Times New Roman" w:hAnsi="Times New Roman" w:eastAsia="方正小标宋简体" w:cs="Times New Roman"/>
          <w:sz w:val="44"/>
          <w:szCs w:val="44"/>
          <w:lang w:val="en"/>
        </w:rPr>
        <w:t xml:space="preserve"> </w:t>
      </w:r>
      <w:r>
        <w:rPr>
          <w:rFonts w:ascii="Times New Roman" w:hAnsi="Times New Roman" w:eastAsia="仿宋_GB2312" w:cs="Times New Roman"/>
          <w:sz w:val="32"/>
          <w:szCs w:val="32"/>
          <w:lang w:val="en"/>
        </w:rPr>
        <w:t>淮安市医疗保障局</w:t>
      </w:r>
    </w:p>
    <w:p w14:paraId="64345D03">
      <w:pPr>
        <w:spacing w:line="530" w:lineRule="exact"/>
        <w:ind w:firstLine="5440" w:firstLineChars="17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2025年</w:t>
      </w:r>
      <w:r>
        <w:rPr>
          <w:rFonts w:hint="eastAsia" w:ascii="Times New Roman" w:hAnsi="Times New Roman" w:eastAsia="仿宋_GB2312" w:cs="Times New Roman"/>
          <w:sz w:val="32"/>
          <w:szCs w:val="32"/>
          <w:lang w:val="en"/>
        </w:rPr>
        <w:t>4</w:t>
      </w:r>
      <w:r>
        <w:rPr>
          <w:rFonts w:ascii="Times New Roman" w:hAnsi="Times New Roman" w:eastAsia="仿宋_GB2312" w:cs="Times New Roman"/>
          <w:sz w:val="32"/>
          <w:szCs w:val="32"/>
          <w:lang w:val="en"/>
        </w:rPr>
        <w:t>月</w:t>
      </w:r>
      <w:r>
        <w:rPr>
          <w:rFonts w:hint="eastAsia" w:ascii="Times New Roman" w:hAnsi="Times New Roman" w:eastAsia="仿宋_GB2312" w:cs="Times New Roman"/>
          <w:sz w:val="32"/>
          <w:szCs w:val="32"/>
          <w:lang w:val="en"/>
        </w:rPr>
        <w:t>15</w:t>
      </w:r>
      <w:r>
        <w:rPr>
          <w:rFonts w:ascii="Times New Roman" w:hAnsi="Times New Roman" w:eastAsia="仿宋_GB2312" w:cs="Times New Roman"/>
          <w:sz w:val="32"/>
          <w:szCs w:val="32"/>
          <w:lang w:val="en"/>
        </w:rPr>
        <w:t>日</w:t>
      </w:r>
    </w:p>
    <w:p w14:paraId="6EB11899">
      <w:pPr>
        <w:spacing w:line="530" w:lineRule="exact"/>
        <w:jc w:val="left"/>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（此件公开发布）</w:t>
      </w:r>
    </w:p>
    <w:p w14:paraId="3402EF9E">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仿宋_GB2312" w:cs="Times New Roman"/>
          <w:sz w:val="32"/>
          <w:szCs w:val="32"/>
        </w:rPr>
        <w:t>附件：</w:t>
      </w:r>
    </w:p>
    <w:p w14:paraId="5450C1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14:paraId="223AE7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淮安市药品（医用耗材）配送积分管理办法</w:t>
      </w:r>
    </w:p>
    <w:p w14:paraId="450D37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（试行）</w:t>
      </w:r>
    </w:p>
    <w:p w14:paraId="267F6F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14:paraId="2A10622A">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总则</w:t>
      </w:r>
    </w:p>
    <w:p w14:paraId="3397FB9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根据《江苏省医疗保障局关于深入推进药品阳光采购的实施意见》（苏医保发〔2021〕64号）、《江苏省医疗保障局关于深入推进医用耗材阳光采购的实施意见》（苏医保发〔2022〕13号）、《江苏省医疗保障局关于开展药品（医用耗材）阳光采购信用记分管理工作的通知（试行）》（苏医保发〔2023〕18号）</w:t>
      </w:r>
      <w:r>
        <w:rPr>
          <w:rFonts w:ascii="Times New Roman" w:hAnsi="Times New Roman" w:eastAsia="仿宋" w:cs="Times New Roman"/>
          <w:color w:val="000000"/>
          <w:sz w:val="32"/>
          <w:szCs w:val="32"/>
        </w:rPr>
        <w:t>和国家、省关于药品（医用耗材）带量</w:t>
      </w:r>
      <w:r>
        <w:rPr>
          <w:rFonts w:ascii="Times New Roman" w:hAnsi="Times New Roman" w:eastAsia="仿宋" w:cs="Times New Roman"/>
          <w:sz w:val="32"/>
          <w:szCs w:val="32"/>
        </w:rPr>
        <w:t>采购有关规则，进一步规范医疗机构配送企业双方权利义务，提升配送服务质量，推动医药配送“最后一公里”提质增效，确保药品、医用耗材采购配送工作规范有序。结合我市实际，特制定本办法。</w:t>
      </w:r>
    </w:p>
    <w:p w14:paraId="65B848B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color w:val="000000"/>
          <w:sz w:val="32"/>
          <w:szCs w:val="32"/>
        </w:rPr>
        <w:t xml:space="preserve"> 药品（医用耗材）配送积分</w:t>
      </w:r>
      <w:r>
        <w:rPr>
          <w:rFonts w:ascii="Times New Roman" w:hAnsi="Times New Roman" w:eastAsia="仿宋" w:cs="Times New Roman"/>
          <w:sz w:val="32"/>
          <w:szCs w:val="32"/>
        </w:rPr>
        <w:t>管理是指医疗机构或配送企业在履行合同过程中，对未完全履行合同义务以及未响应医保部门日常管理等行为予以积分量化，并由属地医保部门督促整改。我市范围内在省招采子系统采购配送的医疗机构和配送企业均应纳入积分管理。</w:t>
      </w:r>
    </w:p>
    <w:p w14:paraId="17ADBE7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我市医疗机构配送企业应持续规范药品（医用耗材）阳光采购配送行为，推动国家、</w:t>
      </w:r>
      <w:r>
        <w:rPr>
          <w:rFonts w:ascii="Times New Roman" w:hAnsi="Times New Roman" w:eastAsia="仿宋" w:cs="Times New Roman"/>
          <w:color w:val="000000"/>
          <w:sz w:val="32"/>
          <w:szCs w:val="32"/>
        </w:rPr>
        <w:t>省药品耗材集中带量采购中选结果高效落地，保障医疗机构和配送企业各项权利，督促各方履行义务，稳定提升我市药品（医用耗材）保供能力和配送响应度。</w:t>
      </w:r>
      <w:r>
        <w:rPr>
          <w:rFonts w:ascii="Times New Roman" w:hAnsi="Times New Roman" w:eastAsia="仿宋" w:cs="Times New Roman"/>
          <w:sz w:val="32"/>
          <w:szCs w:val="32"/>
        </w:rPr>
        <w:t xml:space="preserve"> </w:t>
      </w:r>
    </w:p>
    <w:p w14:paraId="7F70D56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遵循依据合同、规则先行、双方互评、相互监督、部门推动原则，共同营造职责清晰、勤勉履约、诚实信用的药品医用耗材采供环境。</w:t>
      </w:r>
    </w:p>
    <w:p w14:paraId="6FB4246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建立高效采购配送体系</w:t>
      </w:r>
    </w:p>
    <w:p w14:paraId="7A6920E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注重三方协同。医保部门、医疗机构、配送企业应保持长期稳定的沟通协调，在淮新增配送企业应及时向医保部门报送企业相关信息，明确具体配送业务对接人员，协同解决配送过程中各类问题。医疗机构和配送企业应积极参加医保部门召开的各类配送工作会议和业务培训，通过业务渠道反映工作情况，按照医保部门的要求报送相关业务信息、数据。</w:t>
      </w:r>
    </w:p>
    <w:p w14:paraId="69E5611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积极调配货源。各配送企业应加强自身能力建设，积极向上争取货源，提升仓储配送能力，科学调度产品库存，对部分紧缺和季节性产品打好提前量，有效应对临床波动性需求。对集采产品厂家无法正常供货的，应及时向医保部门报送信息（见附件表4），并向医疗机构做好解释说明，便于医疗机构做好同类产品替代，医疗机构应同步填报未正常供应药品备案表（见附件表1）,未在招采子系统下单的不得填报。</w:t>
      </w:r>
    </w:p>
    <w:p w14:paraId="598D328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提升配送效率。配送范围必须覆盖所有签约医疗机构，不论医疗机构大小，路程远近。无论品种、数量、金额多少都应按时配送，不可抗力情况除外。急抢救药品、高值医用耗材4小时内配送到位，一般药品医用耗材，应在医疗机构发送订单后1日内确认，并在订单确认后1日内配送到位（双方另有约定的除外）。                    </w:t>
      </w:r>
    </w:p>
    <w:p w14:paraId="609B753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做好计划采购。医疗机构采购下单应有计划性。一周内，三级医院一般不超过3次，二级医院一般不超过2次，乡镇卫生院一般不超过1次（急抢救和临时采购药品及医用耗材除外）。医疗机构发送的采购订单，配送企业应在1日内确认。医疗机构收货验收合格后，应在3日内完成入库并在平台上确认。对医疗机构采购行为有异议，配送企业填写药品（医用耗材）采购行为评价表（见附件表2），对其进行评价。</w:t>
      </w:r>
    </w:p>
    <w:p w14:paraId="66D525F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优化服务内涵。配送企业应与医疗机构不断提升采购配送工作协同度，拓展优化配送服务内涵。配送到医疗机构的药品医用耗材，有效期不得少于相关规定。对于近效期的产品，或存在短少、破损、污染、异形及其他不符法律法规规定的，医疗机构有权拒收。  </w:t>
      </w:r>
    </w:p>
    <w:p w14:paraId="69B3B75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提供跟单服务。配送企业应提供以下服务：（1）药品的现场搬运或入库；（2）对开箱时发现的破损、近效期药品或其他不合格包装药品及时更换；（3）交付冷藏药品的，应严格按照《药品经营质量管理规范》要求提供运输方式及运输过程的温度记录、运输时间等质量控制状态情况，（4）应货票同行的其他单据。（5）其他应提供的相关服务项目。对配送企业服务缺失的，医疗机构可填报配送行为评价表（见附件表3）</w:t>
      </w:r>
    </w:p>
    <w:p w14:paraId="738097D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保障及时回款。医疗机构应承担采购结算主体责任，按合同约定及时回款，减轻配送企业资金压力。医疗机构应对集采产品回款单独建账或单列说明，并在药品验收入库30日内回款（医用耗材在入库次月底回款），对未严格执行集采产品回款期要求的医疗机构，配送企业应填报未回款医疗机构告知表（见附件表5）。医保部门将提高回款单据抽查考核频次，对超期回款的，会在医疗机构结余留用测算考核中予以评价约束。</w:t>
      </w:r>
    </w:p>
    <w:p w14:paraId="4935CBCE">
      <w:pPr>
        <w:keepNext w:val="0"/>
        <w:keepLines w:val="0"/>
        <w:pageBreakBefore w:val="0"/>
        <w:widowControl w:val="0"/>
        <w:kinsoku/>
        <w:wordWrap/>
        <w:overflowPunct/>
        <w:topLinePunct w:val="0"/>
        <w:autoSpaceDE/>
        <w:autoSpaceDN/>
        <w:bidi w:val="0"/>
        <w:adjustRightInd/>
        <w:snapToGrid/>
        <w:spacing w:line="560" w:lineRule="exact"/>
        <w:ind w:left="13" w:leftChars="6" w:firstLine="624"/>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医保部门积极推动医保基金与医药企业直接结算，减轻配送企业资金压力。</w:t>
      </w:r>
    </w:p>
    <w:p w14:paraId="1D235D6D">
      <w:pPr>
        <w:keepNext w:val="0"/>
        <w:keepLines w:val="0"/>
        <w:pageBreakBefore w:val="0"/>
        <w:widowControl w:val="0"/>
        <w:kinsoku/>
        <w:wordWrap/>
        <w:overflowPunct/>
        <w:topLinePunct w:val="0"/>
        <w:autoSpaceDE/>
        <w:autoSpaceDN/>
        <w:bidi w:val="0"/>
        <w:adjustRightInd/>
        <w:snapToGrid/>
        <w:spacing w:line="560" w:lineRule="exact"/>
        <w:ind w:left="13" w:leftChars="6" w:firstLine="624"/>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第十二条</w:t>
      </w:r>
      <w:r>
        <w:rPr>
          <w:rFonts w:ascii="Times New Roman" w:hAnsi="Times New Roman" w:eastAsia="仿宋" w:cs="Times New Roman"/>
          <w:color w:val="000000" w:themeColor="text1"/>
          <w:sz w:val="32"/>
          <w:szCs w:val="32"/>
          <w14:textFill>
            <w14:solidFill>
              <w14:schemeClr w14:val="tx1"/>
            </w14:solidFill>
          </w14:textFill>
        </w:rPr>
        <w:t xml:space="preserve">  医疗机构、配送企业相互评价报送的信息应实事求是，不得蓄意恶评。医保部门在工作中获取的信息应当保密，不得随意对外泄</w:t>
      </w:r>
      <w:r>
        <w:rPr>
          <w:rFonts w:hint="eastAsia" w:ascii="Times New Roman" w:hAnsi="Times New Roman" w:eastAsia="仿宋" w:cs="Times New Roman"/>
          <w:color w:val="000000" w:themeColor="text1"/>
          <w:sz w:val="32"/>
          <w:szCs w:val="32"/>
          <w14:textFill>
            <w14:solidFill>
              <w14:schemeClr w14:val="tx1"/>
            </w14:solidFill>
          </w14:textFill>
        </w:rPr>
        <w:t>露</w:t>
      </w:r>
      <w:r>
        <w:rPr>
          <w:rFonts w:ascii="Times New Roman" w:hAnsi="Times New Roman" w:eastAsia="仿宋" w:cs="Times New Roman"/>
          <w:color w:val="000000" w:themeColor="text1"/>
          <w:sz w:val="32"/>
          <w:szCs w:val="32"/>
          <w14:textFill>
            <w14:solidFill>
              <w14:schemeClr w14:val="tx1"/>
            </w14:solidFill>
          </w14:textFill>
        </w:rPr>
        <w:t>。</w:t>
      </w:r>
    </w:p>
    <w:p w14:paraId="7E81E1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第三章 落实相关约束机制</w:t>
      </w:r>
    </w:p>
    <w:p w14:paraId="1F5AF822">
      <w:pPr>
        <w:keepNext w:val="0"/>
        <w:keepLines w:val="0"/>
        <w:pageBreakBefore w:val="0"/>
        <w:widowControl w:val="0"/>
        <w:kinsoku/>
        <w:wordWrap/>
        <w:overflowPunct/>
        <w:topLinePunct w:val="0"/>
        <w:autoSpaceDE/>
        <w:autoSpaceDN/>
        <w:bidi w:val="0"/>
        <w:adjustRightInd/>
        <w:snapToGrid/>
        <w:spacing w:line="560" w:lineRule="exact"/>
        <w:ind w:firstLine="636"/>
        <w:jc w:val="left"/>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第十三条 </w:t>
      </w:r>
      <w:r>
        <w:rPr>
          <w:rFonts w:ascii="Times New Roman" w:hAnsi="Times New Roman" w:eastAsia="仿宋" w:cs="Times New Roman"/>
          <w:sz w:val="32"/>
          <w:szCs w:val="32"/>
        </w:rPr>
        <w:t xml:space="preserve"> 医疗机构、配送企业在医药配送环节出现以下行为的，将对瑕疵履约以及未响应医保部门日常管理的行为予以积分量化考评：</w:t>
      </w:r>
    </w:p>
    <w:p w14:paraId="23742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（一）未及时反馈医保部门问询或提供相关数据，无正当理由未参加医保部门组织的业务会议的，一次记-5分；</w:t>
      </w:r>
    </w:p>
    <w:p w14:paraId="66B580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（二）对集采产品缺货，没有提前报送集采无库存品种的，每个品规记-10分；</w:t>
      </w:r>
    </w:p>
    <w:p w14:paraId="2AD149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（三）集采中选厂家反映正常供货，配送企业不采购或限量配送的，带量采购约定量内供应不及时的，一次记-30分；完成带量采购约定量后供应不及时的，签约任务量之外的，一次记-10分；</w:t>
      </w:r>
    </w:p>
    <w:p w14:paraId="256A08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（四）对医疗机构集采产品订单限定起送件数，设立配送响应阈值，或要求加价配送，或搭售其他产品的，一次记-10分；</w:t>
      </w:r>
    </w:p>
    <w:p w14:paraId="621FBD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（五）包装破损、有效期不符合规定要求、规格型号与订单不一致、电子监管码及生产批号标识不清等情况，配送公司不及时更换产品的，一次记-5分；</w:t>
      </w:r>
    </w:p>
    <w:p w14:paraId="40BA34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（六）不按医疗机构要求提供出库单、发票、产品合格证等资料，或配送服务不到位等其他未履行配送义务的情形，一次记-5分；</w:t>
      </w:r>
    </w:p>
    <w:p w14:paraId="021644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（七）医疗机构频繁下单，未做合理采购计划，明显增加配送企业配送成本的，一次记-5分；</w:t>
      </w:r>
    </w:p>
    <w:p w14:paraId="036937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（八）医疗机构无正当理由，拒不收货或延迟收货的，或产品入库附带其他不合理要求的，一次记-5分；</w:t>
      </w:r>
    </w:p>
    <w:p w14:paraId="0756D1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（九）医疗机构要求配送企业额外承担不合理费用，或根据年度配送金额进行返利的，一次记-20分；</w:t>
      </w:r>
    </w:p>
    <w:p w14:paraId="49B40D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（十）医疗机构未执行集采产品30日回款或次月底回款政策要求的，一次记-30分。</w:t>
      </w:r>
    </w:p>
    <w:p w14:paraId="67EA819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 xml:space="preserve">第十四条 </w:t>
      </w:r>
      <w:r>
        <w:rPr>
          <w:rFonts w:ascii="Times New Roman" w:hAnsi="Times New Roman" w:eastAsia="仿宋" w:cs="Times New Roman"/>
          <w:color w:val="000000" w:themeColor="text1"/>
          <w:sz w:val="32"/>
          <w:szCs w:val="32"/>
          <w14:textFill>
            <w14:solidFill>
              <w14:schemeClr w14:val="tx1"/>
            </w14:solidFill>
          </w14:textFill>
        </w:rPr>
        <w:t xml:space="preserve"> 基础分值100分，次年重新记分考评，历史分值存档。医疗机构、配送企业可对上述记分行为进行陈述申辩。</w:t>
      </w:r>
    </w:p>
    <w:p w14:paraId="6DE27A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第四章  结果运用</w:t>
      </w:r>
    </w:p>
    <w:p w14:paraId="6CFACE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 w:cs="Times New Roman"/>
          <w:b/>
          <w:bCs/>
          <w:sz w:val="32"/>
          <w:szCs w:val="32"/>
        </w:rPr>
        <w:t>第十五条</w:t>
      </w:r>
      <w:r>
        <w:rPr>
          <w:rFonts w:ascii="Times New Roman" w:hAnsi="Times New Roman" w:eastAsia="仿宋" w:cs="Times New Roman"/>
          <w:sz w:val="32"/>
          <w:szCs w:val="32"/>
        </w:rPr>
        <w:t xml:space="preserve">  负面约束。医疗机构配送企业存在瑕疵履约行为的，医保部门应及时函询，涉事单位应当做好解释说明。同种行为一年内被多次函询的，医保部门可对涉事单位予以通报，或约谈提醒，或</w:t>
      </w:r>
      <w:r>
        <w:rPr>
          <w:rFonts w:ascii="Times New Roman" w:hAnsi="Times New Roman" w:eastAsia="仿宋" w:cs="Times New Roman"/>
          <w:color w:val="000000" w:themeColor="text1"/>
          <w:sz w:val="32"/>
          <w:szCs w:val="32"/>
          <w14:textFill>
            <w14:solidFill>
              <w14:schemeClr w14:val="tx1"/>
            </w14:solidFill>
          </w14:textFill>
        </w:rPr>
        <w:t>上门督导。年度积分情况应在一定范围内公布，根据江苏省医疗保障局《关于开展药品（医用耗材）阳光采购信用记分管理工作的通知（试行）》要求，部分瑕疵履约行为（第十三条三、五、六</w:t>
      </w:r>
      <w:r>
        <w:rPr>
          <w:rFonts w:hint="eastAsia" w:ascii="Times New Roman" w:hAnsi="Times New Roman" w:eastAsia="仿宋" w:cs="Times New Roman"/>
          <w:color w:val="000000" w:themeColor="text1"/>
          <w:sz w:val="32"/>
          <w:szCs w:val="32"/>
          <w14:textFill>
            <w14:solidFill>
              <w14:schemeClr w14:val="tx1"/>
            </w14:solidFill>
          </w14:textFill>
        </w:rPr>
        <w:t>项</w:t>
      </w:r>
      <w:r>
        <w:rPr>
          <w:rFonts w:ascii="Times New Roman" w:hAnsi="Times New Roman" w:eastAsia="仿宋" w:cs="Times New Roman"/>
          <w:color w:val="000000" w:themeColor="text1"/>
          <w:sz w:val="32"/>
          <w:szCs w:val="32"/>
          <w14:textFill>
            <w14:solidFill>
              <w14:schemeClr w14:val="tx1"/>
            </w14:solidFill>
          </w14:textFill>
        </w:rPr>
        <w:t>）符合积分管理情形的同步纳入省级信用记分管理。</w:t>
      </w:r>
    </w:p>
    <w:p w14:paraId="4A42BB2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第十六条</w:t>
      </w:r>
      <w:r>
        <w:rPr>
          <w:rFonts w:ascii="Times New Roman" w:hAnsi="Times New Roman" w:eastAsia="仿宋" w:cs="Times New Roman"/>
          <w:color w:val="000000" w:themeColor="text1"/>
          <w:sz w:val="32"/>
          <w:szCs w:val="32"/>
          <w14:textFill>
            <w14:solidFill>
              <w14:schemeClr w14:val="tx1"/>
            </w14:solidFill>
          </w14:textFill>
        </w:rPr>
        <w:t xml:space="preserve">  推进整改。医疗机构配送企业应高度重视合规履约，配合医保部门抓好问题整改，做好积分考评工作的后半篇文章。以问题整改为契机，在发现问题、解决问题过程中建立科学管用的制度体系、流程体系、责任体系，不断提升药品耗材采购配送管控能力和服务意识。</w:t>
      </w:r>
    </w:p>
    <w:p w14:paraId="467159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实行医保与医药企业直接结算的，年度积分可与该单位资金结算挂钩。</w:t>
      </w:r>
    </w:p>
    <w:p w14:paraId="08763E6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 xml:space="preserve">第十七条 </w:t>
      </w:r>
      <w:r>
        <w:rPr>
          <w:rFonts w:ascii="Times New Roman" w:hAnsi="Times New Roman" w:eastAsia="仿宋" w:cs="Times New Roman"/>
          <w:sz w:val="32"/>
          <w:szCs w:val="32"/>
        </w:rPr>
        <w:t xml:space="preserve"> 正面引导。医保部门持续加强药品医用耗材配送工作监督指导，推动本市药品医用耗材配送体系不断优化。对年度未被扣分的单位，医保部门将在全市范围公布医疗机构及配送企业名单，发挥示范引领作用，带动采购配送工作全面向好。</w:t>
      </w:r>
    </w:p>
    <w:p w14:paraId="52F285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2"/>
          <w:szCs w:val="32"/>
        </w:rPr>
      </w:pPr>
    </w:p>
    <w:p w14:paraId="11D551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 w:cs="Times New Roman"/>
          <w:sz w:val="32"/>
          <w:szCs w:val="32"/>
        </w:rPr>
      </w:pPr>
      <w:r>
        <w:rPr>
          <w:rFonts w:ascii="Times New Roman" w:hAnsi="Times New Roman" w:eastAsia="黑体" w:cs="Times New Roman"/>
          <w:sz w:val="32"/>
          <w:szCs w:val="32"/>
        </w:rPr>
        <w:t>第五章  附则</w:t>
      </w:r>
    </w:p>
    <w:p w14:paraId="017BC6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第十八条</w:t>
      </w:r>
      <w:r>
        <w:rPr>
          <w:rFonts w:ascii="Times New Roman" w:hAnsi="Times New Roman" w:eastAsia="仿宋" w:cs="Times New Roman"/>
          <w:sz w:val="32"/>
          <w:szCs w:val="32"/>
        </w:rPr>
        <w:t xml:space="preserve">  本办法实施过程中，如遇国家、省政策调整，按新政策执行。</w:t>
      </w:r>
    </w:p>
    <w:p w14:paraId="659A3B2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第十九条</w:t>
      </w:r>
      <w:r>
        <w:rPr>
          <w:rFonts w:ascii="Times New Roman" w:hAnsi="Times New Roman" w:eastAsia="仿宋" w:cs="Times New Roman"/>
          <w:sz w:val="32"/>
          <w:szCs w:val="32"/>
        </w:rPr>
        <w:t xml:space="preserve">  本办法由市医保局负责解释。</w:t>
      </w:r>
    </w:p>
    <w:p w14:paraId="349C499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bCs/>
          <w:sz w:val="32"/>
          <w:szCs w:val="32"/>
        </w:rPr>
        <w:t>第二十条</w:t>
      </w:r>
      <w:r>
        <w:rPr>
          <w:rFonts w:ascii="Times New Roman" w:hAnsi="Times New Roman" w:eastAsia="仿宋" w:cs="Times New Roman"/>
          <w:sz w:val="32"/>
          <w:szCs w:val="32"/>
        </w:rPr>
        <w:t xml:space="preserve">  本办法自2025年</w:t>
      </w:r>
      <w:r>
        <w:rPr>
          <w:rFonts w:hint="eastAsia" w:ascii="Times New Roman" w:hAnsi="Times New Roman" w:eastAsia="仿宋" w:cs="Times New Roman"/>
          <w:sz w:val="32"/>
          <w:szCs w:val="32"/>
        </w:rPr>
        <w:t>6</w:t>
      </w:r>
      <w:r>
        <w:rPr>
          <w:rFonts w:ascii="Times New Roman" w:hAnsi="Times New Roman" w:eastAsia="仿宋" w:cs="Times New Roman"/>
          <w:sz w:val="32"/>
          <w:szCs w:val="32"/>
        </w:rPr>
        <w:t xml:space="preserve"> 月1日起执行，有效期五年。</w:t>
      </w:r>
    </w:p>
    <w:p w14:paraId="696AA3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p>
    <w:p w14:paraId="1C4E15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p>
    <w:p w14:paraId="4114B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p>
    <w:p w14:paraId="689EE0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附件 1、医疗机构未正常供应药品备案表</w:t>
      </w:r>
    </w:p>
    <w:p w14:paraId="1722A8B7">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药品（医用耗材）采购行为评价表</w:t>
      </w:r>
    </w:p>
    <w:p w14:paraId="0C0B75E9">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药品（医用耗材）配送行为评价表</w:t>
      </w:r>
    </w:p>
    <w:p w14:paraId="0BC48B51">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4、配送企业集采品种无库存品种告知表</w:t>
      </w:r>
    </w:p>
    <w:p w14:paraId="368B8466">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5、集采超期回款医疗机构告知表</w:t>
      </w:r>
    </w:p>
    <w:p w14:paraId="53B8F71F">
      <w:pPr>
        <w:keepNext w:val="0"/>
        <w:keepLines w:val="0"/>
        <w:pageBreakBefore w:val="0"/>
        <w:widowControl w:val="0"/>
        <w:kinsoku/>
        <w:wordWrap/>
        <w:overflowPunct/>
        <w:topLinePunct w:val="0"/>
        <w:autoSpaceDE/>
        <w:autoSpaceDN/>
        <w:bidi w:val="0"/>
        <w:adjustRightInd/>
        <w:snapToGrid/>
        <w:spacing w:line="560" w:lineRule="exact"/>
        <w:ind w:firstLine="1440" w:firstLineChars="45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6、工作调度未响应登记表</w:t>
      </w:r>
    </w:p>
    <w:p w14:paraId="2AA614D5">
      <w:pPr>
        <w:spacing w:line="560" w:lineRule="exact"/>
        <w:ind w:firstLine="1440" w:firstLineChars="450"/>
        <w:jc w:val="left"/>
        <w:rPr>
          <w:rFonts w:ascii="Times New Roman" w:hAnsi="Times New Roman" w:eastAsia="仿宋" w:cs="Times New Roman"/>
          <w:sz w:val="32"/>
          <w:szCs w:val="32"/>
        </w:rPr>
      </w:pPr>
    </w:p>
    <w:p w14:paraId="394BB95E">
      <w:pPr>
        <w:spacing w:line="560" w:lineRule="exact"/>
        <w:ind w:firstLine="1440" w:firstLineChars="450"/>
        <w:jc w:val="left"/>
        <w:rPr>
          <w:rFonts w:ascii="Times New Roman" w:hAnsi="Times New Roman" w:eastAsia="仿宋" w:cs="Times New Roman"/>
          <w:sz w:val="32"/>
          <w:szCs w:val="32"/>
        </w:rPr>
      </w:pPr>
    </w:p>
    <w:p w14:paraId="42824D96">
      <w:pPr>
        <w:spacing w:line="560" w:lineRule="exact"/>
        <w:ind w:firstLine="1440" w:firstLineChars="450"/>
        <w:jc w:val="left"/>
        <w:rPr>
          <w:rFonts w:ascii="Times New Roman" w:hAnsi="Times New Roman" w:eastAsia="仿宋" w:cs="Times New Roman"/>
          <w:sz w:val="32"/>
          <w:szCs w:val="32"/>
        </w:rPr>
      </w:pPr>
    </w:p>
    <w:p w14:paraId="578A19D2">
      <w:pPr>
        <w:spacing w:line="560" w:lineRule="exact"/>
        <w:ind w:firstLine="1440" w:firstLineChars="450"/>
        <w:jc w:val="left"/>
        <w:rPr>
          <w:rFonts w:ascii="Times New Roman" w:hAnsi="Times New Roman" w:eastAsia="仿宋" w:cs="Times New Roman"/>
          <w:sz w:val="32"/>
          <w:szCs w:val="32"/>
        </w:rPr>
      </w:pPr>
    </w:p>
    <w:p w14:paraId="03D6FE0D">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14:paraId="71FA3E53">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附件1</w:t>
      </w:r>
    </w:p>
    <w:tbl>
      <w:tblPr>
        <w:tblStyle w:val="4"/>
        <w:tblW w:w="8340" w:type="dxa"/>
        <w:jc w:val="center"/>
        <w:tblLayout w:type="fixed"/>
        <w:tblCellMar>
          <w:top w:w="0" w:type="dxa"/>
          <w:left w:w="108" w:type="dxa"/>
          <w:bottom w:w="0" w:type="dxa"/>
          <w:right w:w="108" w:type="dxa"/>
        </w:tblCellMar>
      </w:tblPr>
      <w:tblGrid>
        <w:gridCol w:w="3434"/>
        <w:gridCol w:w="1558"/>
        <w:gridCol w:w="1995"/>
        <w:gridCol w:w="1353"/>
      </w:tblGrid>
      <w:tr w14:paraId="46A37637">
        <w:tblPrEx>
          <w:tblCellMar>
            <w:top w:w="0" w:type="dxa"/>
            <w:left w:w="108" w:type="dxa"/>
            <w:bottom w:w="0" w:type="dxa"/>
            <w:right w:w="108" w:type="dxa"/>
          </w:tblCellMar>
        </w:tblPrEx>
        <w:trPr>
          <w:trHeight w:val="850" w:hRule="atLeast"/>
          <w:jc w:val="center"/>
        </w:trPr>
        <w:tc>
          <w:tcPr>
            <w:tcW w:w="8340" w:type="dxa"/>
            <w:gridSpan w:val="4"/>
            <w:tcBorders>
              <w:top w:val="nil"/>
              <w:left w:val="nil"/>
              <w:bottom w:val="nil"/>
              <w:right w:val="nil"/>
            </w:tcBorders>
            <w:noWrap/>
            <w:vAlign w:val="center"/>
          </w:tcPr>
          <w:p w14:paraId="406B471E">
            <w:pPr>
              <w:widowControl/>
              <w:jc w:val="center"/>
              <w:textAlignment w:val="center"/>
              <w:rPr>
                <w:rFonts w:ascii="Times New Roman" w:hAnsi="Times New Roman" w:eastAsia="方正小标宋_GBK" w:cs="Times New Roman"/>
                <w:b/>
                <w:bCs/>
                <w:color w:val="000000"/>
                <w:sz w:val="44"/>
                <w:szCs w:val="44"/>
              </w:rPr>
            </w:pPr>
            <w:r>
              <w:rPr>
                <w:rFonts w:ascii="Times New Roman" w:hAnsi="Times New Roman" w:eastAsia="黑体" w:cs="Times New Roman"/>
                <w:sz w:val="32"/>
                <w:szCs w:val="32"/>
              </w:rPr>
              <w:t>医疗机构未正常供应药品备案表（暂报集采产品）</w:t>
            </w:r>
          </w:p>
        </w:tc>
      </w:tr>
      <w:tr w14:paraId="5DAFF8CF">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vAlign w:val="center"/>
          </w:tcPr>
          <w:p w14:paraId="2A6C7035">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医疗机构名称                                                                                             </w:t>
            </w:r>
          </w:p>
        </w:tc>
        <w:tc>
          <w:tcPr>
            <w:tcW w:w="4906" w:type="dxa"/>
            <w:gridSpan w:val="3"/>
            <w:tcBorders>
              <w:top w:val="single" w:color="000000" w:sz="4" w:space="0"/>
              <w:left w:val="single" w:color="000000" w:sz="4" w:space="0"/>
              <w:bottom w:val="single" w:color="000000" w:sz="4" w:space="0"/>
              <w:right w:val="single" w:color="000000" w:sz="4" w:space="0"/>
            </w:tcBorders>
            <w:vAlign w:val="center"/>
          </w:tcPr>
          <w:p w14:paraId="15B37B4D">
            <w:pPr>
              <w:widowControl/>
              <w:jc w:val="center"/>
              <w:textAlignment w:val="center"/>
              <w:rPr>
                <w:rFonts w:ascii="Times New Roman" w:hAnsi="Times New Roman" w:eastAsia="仿宋" w:cs="Times New Roman"/>
                <w:sz w:val="28"/>
                <w:szCs w:val="28"/>
              </w:rPr>
            </w:pPr>
          </w:p>
        </w:tc>
      </w:tr>
      <w:tr w14:paraId="7F62F331">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vAlign w:val="center"/>
          </w:tcPr>
          <w:p w14:paraId="001F6A3A">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填报人</w:t>
            </w:r>
          </w:p>
        </w:tc>
        <w:tc>
          <w:tcPr>
            <w:tcW w:w="1558" w:type="dxa"/>
            <w:tcBorders>
              <w:top w:val="single" w:color="000000" w:sz="4" w:space="0"/>
              <w:left w:val="single" w:color="000000" w:sz="4" w:space="0"/>
              <w:bottom w:val="single" w:color="000000" w:sz="4" w:space="0"/>
              <w:right w:val="single" w:color="000000" w:sz="4" w:space="0"/>
            </w:tcBorders>
            <w:vAlign w:val="center"/>
          </w:tcPr>
          <w:p w14:paraId="41357452">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vAlign w:val="center"/>
          </w:tcPr>
          <w:p w14:paraId="745ABDFA">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39E0EFF">
            <w:pPr>
              <w:widowControl/>
              <w:jc w:val="center"/>
              <w:textAlignment w:val="center"/>
              <w:rPr>
                <w:rFonts w:ascii="Times New Roman" w:hAnsi="Times New Roman" w:eastAsia="仿宋" w:cs="Times New Roman"/>
                <w:sz w:val="28"/>
                <w:szCs w:val="28"/>
              </w:rPr>
            </w:pPr>
          </w:p>
        </w:tc>
      </w:tr>
      <w:tr w14:paraId="6B5F4BA8">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vAlign w:val="center"/>
          </w:tcPr>
          <w:p w14:paraId="36CE0203">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地址</w:t>
            </w:r>
          </w:p>
        </w:tc>
        <w:tc>
          <w:tcPr>
            <w:tcW w:w="4906" w:type="dxa"/>
            <w:gridSpan w:val="3"/>
            <w:tcBorders>
              <w:top w:val="single" w:color="000000" w:sz="4" w:space="0"/>
              <w:left w:val="single" w:color="000000" w:sz="4" w:space="0"/>
              <w:bottom w:val="single" w:color="000000" w:sz="4" w:space="0"/>
              <w:right w:val="single" w:color="000000" w:sz="4" w:space="0"/>
            </w:tcBorders>
            <w:vAlign w:val="center"/>
          </w:tcPr>
          <w:p w14:paraId="0D32A243">
            <w:pPr>
              <w:widowControl/>
              <w:jc w:val="center"/>
              <w:textAlignment w:val="center"/>
              <w:rPr>
                <w:rFonts w:ascii="Times New Roman" w:hAnsi="Times New Roman" w:eastAsia="仿宋" w:cs="Times New Roman"/>
                <w:sz w:val="28"/>
                <w:szCs w:val="28"/>
              </w:rPr>
            </w:pPr>
          </w:p>
        </w:tc>
      </w:tr>
      <w:tr w14:paraId="66370199">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09E32E76">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药品名称</w:t>
            </w:r>
          </w:p>
        </w:tc>
        <w:tc>
          <w:tcPr>
            <w:tcW w:w="1558" w:type="dxa"/>
            <w:tcBorders>
              <w:top w:val="single" w:color="000000" w:sz="4" w:space="0"/>
              <w:left w:val="single" w:color="000000" w:sz="4" w:space="0"/>
              <w:bottom w:val="single" w:color="000000" w:sz="4" w:space="0"/>
              <w:right w:val="single" w:color="000000" w:sz="4" w:space="0"/>
            </w:tcBorders>
            <w:noWrap/>
            <w:vAlign w:val="center"/>
          </w:tcPr>
          <w:p w14:paraId="731B2676">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20D93461">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省平台编码</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251A5CCC">
            <w:pPr>
              <w:widowControl/>
              <w:jc w:val="center"/>
              <w:textAlignment w:val="center"/>
              <w:rPr>
                <w:rFonts w:ascii="Times New Roman" w:hAnsi="Times New Roman" w:eastAsia="仿宋" w:cs="Times New Roman"/>
                <w:sz w:val="28"/>
                <w:szCs w:val="28"/>
              </w:rPr>
            </w:pPr>
          </w:p>
        </w:tc>
      </w:tr>
      <w:tr w14:paraId="1C522FC0">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42684D64">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国家医保分类与代码</w:t>
            </w:r>
          </w:p>
        </w:tc>
        <w:tc>
          <w:tcPr>
            <w:tcW w:w="4906" w:type="dxa"/>
            <w:gridSpan w:val="3"/>
            <w:tcBorders>
              <w:top w:val="single" w:color="000000" w:sz="4" w:space="0"/>
              <w:left w:val="single" w:color="000000" w:sz="4" w:space="0"/>
              <w:bottom w:val="single" w:color="000000" w:sz="4" w:space="0"/>
              <w:right w:val="single" w:color="000000" w:sz="4" w:space="0"/>
            </w:tcBorders>
            <w:noWrap/>
            <w:vAlign w:val="center"/>
          </w:tcPr>
          <w:p w14:paraId="6BD8D8ED">
            <w:pPr>
              <w:widowControl/>
              <w:jc w:val="center"/>
              <w:textAlignment w:val="center"/>
              <w:rPr>
                <w:rFonts w:ascii="Times New Roman" w:hAnsi="Times New Roman" w:eastAsia="仿宋" w:cs="Times New Roman"/>
                <w:sz w:val="28"/>
                <w:szCs w:val="28"/>
              </w:rPr>
            </w:pPr>
          </w:p>
        </w:tc>
      </w:tr>
      <w:tr w14:paraId="2A56CCB5">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316A4BFA">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集采批次</w:t>
            </w:r>
          </w:p>
        </w:tc>
        <w:tc>
          <w:tcPr>
            <w:tcW w:w="1558" w:type="dxa"/>
            <w:tcBorders>
              <w:top w:val="single" w:color="000000" w:sz="4" w:space="0"/>
              <w:left w:val="single" w:color="000000" w:sz="4" w:space="0"/>
              <w:bottom w:val="single" w:color="000000" w:sz="4" w:space="0"/>
              <w:right w:val="single" w:color="000000" w:sz="4" w:space="0"/>
            </w:tcBorders>
            <w:noWrap/>
            <w:vAlign w:val="center"/>
          </w:tcPr>
          <w:p w14:paraId="5041C62B">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0CD912B5">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执行时间</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136AEB0D">
            <w:pPr>
              <w:widowControl/>
              <w:jc w:val="center"/>
              <w:textAlignment w:val="center"/>
              <w:rPr>
                <w:rFonts w:ascii="Times New Roman" w:hAnsi="Times New Roman" w:eastAsia="仿宋" w:cs="Times New Roman"/>
                <w:sz w:val="28"/>
                <w:szCs w:val="28"/>
              </w:rPr>
            </w:pPr>
          </w:p>
        </w:tc>
      </w:tr>
      <w:tr w14:paraId="0917A879">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006D7429">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规格</w:t>
            </w:r>
          </w:p>
        </w:tc>
        <w:tc>
          <w:tcPr>
            <w:tcW w:w="1558" w:type="dxa"/>
            <w:tcBorders>
              <w:top w:val="single" w:color="000000" w:sz="4" w:space="0"/>
              <w:left w:val="single" w:color="000000" w:sz="4" w:space="0"/>
              <w:bottom w:val="single" w:color="000000" w:sz="4" w:space="0"/>
              <w:right w:val="single" w:color="000000" w:sz="4" w:space="0"/>
            </w:tcBorders>
            <w:noWrap/>
            <w:vAlign w:val="center"/>
          </w:tcPr>
          <w:p w14:paraId="1EB4481C">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1FB86283">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转换比</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4F02A7FD">
            <w:pPr>
              <w:widowControl/>
              <w:jc w:val="center"/>
              <w:textAlignment w:val="center"/>
              <w:rPr>
                <w:rFonts w:ascii="Times New Roman" w:hAnsi="Times New Roman" w:eastAsia="仿宋" w:cs="Times New Roman"/>
                <w:sz w:val="28"/>
                <w:szCs w:val="28"/>
              </w:rPr>
            </w:pPr>
          </w:p>
        </w:tc>
      </w:tr>
      <w:tr w14:paraId="160A73FB">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16B26F7E">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生产厂家</w:t>
            </w:r>
          </w:p>
        </w:tc>
        <w:tc>
          <w:tcPr>
            <w:tcW w:w="4906" w:type="dxa"/>
            <w:gridSpan w:val="3"/>
            <w:tcBorders>
              <w:top w:val="single" w:color="000000" w:sz="4" w:space="0"/>
              <w:left w:val="single" w:color="000000" w:sz="4" w:space="0"/>
              <w:bottom w:val="single" w:color="000000" w:sz="4" w:space="0"/>
              <w:right w:val="single" w:color="000000" w:sz="4" w:space="0"/>
            </w:tcBorders>
            <w:noWrap/>
            <w:vAlign w:val="center"/>
          </w:tcPr>
          <w:p w14:paraId="2A63F4E2">
            <w:pPr>
              <w:widowControl/>
              <w:jc w:val="center"/>
              <w:textAlignment w:val="center"/>
              <w:rPr>
                <w:rFonts w:ascii="Times New Roman" w:hAnsi="Times New Roman" w:eastAsia="仿宋" w:cs="Times New Roman"/>
                <w:sz w:val="28"/>
                <w:szCs w:val="28"/>
              </w:rPr>
            </w:pPr>
          </w:p>
        </w:tc>
      </w:tr>
      <w:tr w14:paraId="18944EAD">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746E60A2">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配送企业</w:t>
            </w:r>
          </w:p>
        </w:tc>
        <w:tc>
          <w:tcPr>
            <w:tcW w:w="4906" w:type="dxa"/>
            <w:gridSpan w:val="3"/>
            <w:tcBorders>
              <w:top w:val="single" w:color="000000" w:sz="4" w:space="0"/>
              <w:left w:val="single" w:color="000000" w:sz="4" w:space="0"/>
              <w:bottom w:val="single" w:color="000000" w:sz="4" w:space="0"/>
              <w:right w:val="single" w:color="000000" w:sz="4" w:space="0"/>
            </w:tcBorders>
            <w:noWrap/>
            <w:vAlign w:val="center"/>
          </w:tcPr>
          <w:p w14:paraId="2531C1E2">
            <w:pPr>
              <w:widowControl/>
              <w:jc w:val="center"/>
              <w:textAlignment w:val="center"/>
              <w:rPr>
                <w:rFonts w:ascii="Times New Roman" w:hAnsi="Times New Roman" w:eastAsia="仿宋" w:cs="Times New Roman"/>
                <w:sz w:val="28"/>
                <w:szCs w:val="28"/>
              </w:rPr>
            </w:pPr>
          </w:p>
        </w:tc>
      </w:tr>
      <w:tr w14:paraId="14CCEEBC">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167C127D">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采购日期</w:t>
            </w:r>
          </w:p>
        </w:tc>
        <w:tc>
          <w:tcPr>
            <w:tcW w:w="1558" w:type="dxa"/>
            <w:tcBorders>
              <w:top w:val="single" w:color="000000" w:sz="4" w:space="0"/>
              <w:left w:val="single" w:color="000000" w:sz="4" w:space="0"/>
              <w:bottom w:val="single" w:color="000000" w:sz="4" w:space="0"/>
              <w:right w:val="single" w:color="000000" w:sz="4" w:space="0"/>
            </w:tcBorders>
            <w:noWrap/>
            <w:vAlign w:val="center"/>
          </w:tcPr>
          <w:p w14:paraId="313AABC6">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73C65B1B">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订单号</w:t>
            </w:r>
          </w:p>
        </w:tc>
        <w:tc>
          <w:tcPr>
            <w:tcW w:w="1353" w:type="dxa"/>
            <w:tcBorders>
              <w:top w:val="single" w:color="000000" w:sz="4" w:space="0"/>
              <w:left w:val="single" w:color="000000" w:sz="4" w:space="0"/>
              <w:bottom w:val="single" w:color="000000" w:sz="4" w:space="0"/>
              <w:right w:val="single" w:color="000000" w:sz="4" w:space="0"/>
            </w:tcBorders>
            <w:noWrap/>
            <w:vAlign w:val="center"/>
          </w:tcPr>
          <w:p w14:paraId="30177163">
            <w:pPr>
              <w:widowControl/>
              <w:jc w:val="center"/>
              <w:textAlignment w:val="center"/>
              <w:rPr>
                <w:rFonts w:ascii="Times New Roman" w:hAnsi="Times New Roman" w:eastAsia="仿宋" w:cs="Times New Roman"/>
                <w:sz w:val="28"/>
                <w:szCs w:val="28"/>
              </w:rPr>
            </w:pPr>
          </w:p>
        </w:tc>
      </w:tr>
      <w:tr w14:paraId="4CAB9850">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21A5D2E5">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采购数量（片/支/粒）</w:t>
            </w:r>
          </w:p>
        </w:tc>
        <w:tc>
          <w:tcPr>
            <w:tcW w:w="4906" w:type="dxa"/>
            <w:gridSpan w:val="3"/>
            <w:tcBorders>
              <w:top w:val="single" w:color="000000" w:sz="4" w:space="0"/>
              <w:left w:val="nil"/>
              <w:bottom w:val="single" w:color="000000" w:sz="4" w:space="0"/>
              <w:right w:val="single" w:color="000000" w:sz="4" w:space="0"/>
            </w:tcBorders>
            <w:noWrap/>
            <w:vAlign w:val="center"/>
          </w:tcPr>
          <w:p w14:paraId="198F6E9A">
            <w:pPr>
              <w:widowControl/>
              <w:jc w:val="center"/>
              <w:textAlignment w:val="center"/>
              <w:rPr>
                <w:rFonts w:ascii="Times New Roman" w:hAnsi="Times New Roman" w:eastAsia="仿宋" w:cs="Times New Roman"/>
                <w:sz w:val="28"/>
                <w:szCs w:val="28"/>
              </w:rPr>
            </w:pPr>
          </w:p>
        </w:tc>
      </w:tr>
      <w:tr w14:paraId="0607C322">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5BDBFDD6">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配送日期（未配送可不填）</w:t>
            </w:r>
          </w:p>
        </w:tc>
        <w:tc>
          <w:tcPr>
            <w:tcW w:w="1558" w:type="dxa"/>
            <w:tcBorders>
              <w:top w:val="single" w:color="000000" w:sz="4" w:space="0"/>
              <w:left w:val="nil"/>
              <w:bottom w:val="single" w:color="000000" w:sz="4" w:space="0"/>
              <w:right w:val="nil"/>
            </w:tcBorders>
            <w:noWrap/>
            <w:vAlign w:val="center"/>
          </w:tcPr>
          <w:p w14:paraId="6B0C6CA7">
            <w:pPr>
              <w:widowControl/>
              <w:jc w:val="center"/>
              <w:textAlignment w:val="center"/>
              <w:rPr>
                <w:rFonts w:ascii="Times New Roman" w:hAnsi="Times New Roman" w:eastAsia="仿宋" w:cs="Times New Roman"/>
                <w:sz w:val="28"/>
                <w:szCs w:val="28"/>
              </w:rPr>
            </w:pP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2C1C60A1">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订单号</w:t>
            </w:r>
          </w:p>
        </w:tc>
        <w:tc>
          <w:tcPr>
            <w:tcW w:w="1353" w:type="dxa"/>
            <w:tcBorders>
              <w:top w:val="single" w:color="000000" w:sz="4" w:space="0"/>
              <w:left w:val="nil"/>
              <w:bottom w:val="single" w:color="000000" w:sz="4" w:space="0"/>
              <w:right w:val="single" w:color="000000" w:sz="4" w:space="0"/>
            </w:tcBorders>
            <w:noWrap/>
            <w:vAlign w:val="center"/>
          </w:tcPr>
          <w:p w14:paraId="242B8014">
            <w:pPr>
              <w:widowControl/>
              <w:jc w:val="center"/>
              <w:textAlignment w:val="center"/>
              <w:rPr>
                <w:rFonts w:ascii="Times New Roman" w:hAnsi="Times New Roman" w:eastAsia="仿宋" w:cs="Times New Roman"/>
                <w:sz w:val="28"/>
                <w:szCs w:val="28"/>
              </w:rPr>
            </w:pPr>
          </w:p>
        </w:tc>
      </w:tr>
      <w:tr w14:paraId="018C5AC0">
        <w:tblPrEx>
          <w:tblCellMar>
            <w:top w:w="0" w:type="dxa"/>
            <w:left w:w="108" w:type="dxa"/>
            <w:bottom w:w="0" w:type="dxa"/>
            <w:right w:w="108" w:type="dxa"/>
          </w:tblCellMar>
        </w:tblPrEx>
        <w:trPr>
          <w:cantSplit/>
          <w:trHeight w:val="850" w:hRule="atLeast"/>
          <w:jc w:val="center"/>
        </w:trPr>
        <w:tc>
          <w:tcPr>
            <w:tcW w:w="3434" w:type="dxa"/>
            <w:tcBorders>
              <w:top w:val="single" w:color="000000" w:sz="4" w:space="0"/>
              <w:left w:val="single" w:color="000000" w:sz="4" w:space="0"/>
              <w:bottom w:val="single" w:color="000000" w:sz="4" w:space="0"/>
              <w:right w:val="single" w:color="000000" w:sz="4" w:space="0"/>
            </w:tcBorders>
            <w:noWrap/>
            <w:vAlign w:val="center"/>
          </w:tcPr>
          <w:p w14:paraId="420827AF">
            <w:pPr>
              <w:widowControl/>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配送数量（片/支/粒）</w:t>
            </w:r>
          </w:p>
        </w:tc>
        <w:tc>
          <w:tcPr>
            <w:tcW w:w="4906" w:type="dxa"/>
            <w:gridSpan w:val="3"/>
            <w:tcBorders>
              <w:top w:val="single" w:color="000000" w:sz="4" w:space="0"/>
              <w:left w:val="nil"/>
              <w:bottom w:val="single" w:color="000000" w:sz="4" w:space="0"/>
              <w:right w:val="single" w:color="000000" w:sz="4" w:space="0"/>
            </w:tcBorders>
            <w:noWrap/>
            <w:vAlign w:val="center"/>
          </w:tcPr>
          <w:p w14:paraId="0580D812">
            <w:pPr>
              <w:widowControl/>
              <w:jc w:val="center"/>
              <w:textAlignment w:val="center"/>
              <w:rPr>
                <w:rFonts w:ascii="Times New Roman" w:hAnsi="Times New Roman" w:eastAsia="仿宋" w:cs="Times New Roman"/>
                <w:sz w:val="28"/>
                <w:szCs w:val="28"/>
              </w:rPr>
            </w:pPr>
          </w:p>
        </w:tc>
      </w:tr>
    </w:tbl>
    <w:p w14:paraId="026FCC8B">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附件2</w:t>
      </w:r>
    </w:p>
    <w:tbl>
      <w:tblPr>
        <w:tblStyle w:val="4"/>
        <w:tblW w:w="8415" w:type="dxa"/>
        <w:jc w:val="center"/>
        <w:tblLayout w:type="fixed"/>
        <w:tblCellMar>
          <w:top w:w="0" w:type="dxa"/>
          <w:left w:w="108" w:type="dxa"/>
          <w:bottom w:w="0" w:type="dxa"/>
          <w:right w:w="108" w:type="dxa"/>
        </w:tblCellMar>
      </w:tblPr>
      <w:tblGrid>
        <w:gridCol w:w="2139"/>
        <w:gridCol w:w="2220"/>
        <w:gridCol w:w="2641"/>
        <w:gridCol w:w="1415"/>
      </w:tblGrid>
      <w:tr w14:paraId="2F2E66D2">
        <w:tblPrEx>
          <w:tblCellMar>
            <w:top w:w="0" w:type="dxa"/>
            <w:left w:w="108" w:type="dxa"/>
            <w:bottom w:w="0" w:type="dxa"/>
            <w:right w:w="108" w:type="dxa"/>
          </w:tblCellMar>
        </w:tblPrEx>
        <w:trPr>
          <w:trHeight w:val="816" w:hRule="atLeast"/>
          <w:jc w:val="center"/>
        </w:trPr>
        <w:tc>
          <w:tcPr>
            <w:tcW w:w="8415" w:type="dxa"/>
            <w:gridSpan w:val="4"/>
            <w:tcBorders>
              <w:top w:val="nil"/>
              <w:left w:val="nil"/>
              <w:bottom w:val="nil"/>
              <w:right w:val="nil"/>
            </w:tcBorders>
            <w:noWrap/>
            <w:vAlign w:val="center"/>
          </w:tcPr>
          <w:p w14:paraId="7718A21E">
            <w:pPr>
              <w:spacing w:line="560" w:lineRule="exact"/>
              <w:jc w:val="center"/>
              <w:rPr>
                <w:rFonts w:ascii="Times New Roman" w:hAnsi="Times New Roman" w:eastAsia="仿宋" w:cs="Times New Roman"/>
                <w:sz w:val="32"/>
                <w:szCs w:val="32"/>
              </w:rPr>
            </w:pPr>
            <w:r>
              <w:rPr>
                <w:rFonts w:ascii="Times New Roman" w:hAnsi="Times New Roman" w:eastAsia="黑体" w:cs="Times New Roman"/>
                <w:sz w:val="32"/>
                <w:szCs w:val="32"/>
              </w:rPr>
              <w:t>药品（医用耗材）采购行为评价表</w:t>
            </w:r>
          </w:p>
        </w:tc>
      </w:tr>
      <w:tr w14:paraId="04CE2850">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6389AB70">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配送企业名称                                                                                             </w:t>
            </w:r>
          </w:p>
        </w:tc>
        <w:tc>
          <w:tcPr>
            <w:tcW w:w="6276" w:type="dxa"/>
            <w:gridSpan w:val="3"/>
            <w:tcBorders>
              <w:top w:val="single" w:color="000000" w:sz="4" w:space="0"/>
              <w:left w:val="single" w:color="000000" w:sz="4" w:space="0"/>
              <w:bottom w:val="single" w:color="000000" w:sz="4" w:space="0"/>
              <w:right w:val="single" w:color="000000" w:sz="4" w:space="0"/>
            </w:tcBorders>
            <w:noWrap/>
            <w:vAlign w:val="center"/>
          </w:tcPr>
          <w:p w14:paraId="1884A79F">
            <w:pPr>
              <w:spacing w:line="560" w:lineRule="exact"/>
              <w:jc w:val="left"/>
              <w:rPr>
                <w:rFonts w:ascii="Times New Roman" w:hAnsi="Times New Roman" w:eastAsia="仿宋" w:cs="Times New Roman"/>
                <w:sz w:val="28"/>
                <w:szCs w:val="28"/>
              </w:rPr>
            </w:pPr>
          </w:p>
        </w:tc>
      </w:tr>
      <w:tr w14:paraId="724D7545">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24276E37">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填报人</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5C876DC3">
            <w:pPr>
              <w:spacing w:line="560" w:lineRule="exact"/>
              <w:jc w:val="left"/>
              <w:rPr>
                <w:rFonts w:ascii="Times New Roman" w:hAnsi="Times New Roman" w:eastAsia="仿宋"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noWrap/>
            <w:vAlign w:val="center"/>
          </w:tcPr>
          <w:p w14:paraId="5C996270">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41BAF91F">
            <w:pPr>
              <w:spacing w:line="560" w:lineRule="exact"/>
              <w:jc w:val="left"/>
              <w:rPr>
                <w:rFonts w:ascii="Times New Roman" w:hAnsi="Times New Roman" w:eastAsia="仿宋" w:cs="Times New Roman"/>
                <w:sz w:val="28"/>
                <w:szCs w:val="28"/>
              </w:rPr>
            </w:pPr>
          </w:p>
        </w:tc>
      </w:tr>
      <w:tr w14:paraId="112180E4">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0ED8CB17">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地址</w:t>
            </w:r>
          </w:p>
        </w:tc>
        <w:tc>
          <w:tcPr>
            <w:tcW w:w="6276" w:type="dxa"/>
            <w:gridSpan w:val="3"/>
            <w:tcBorders>
              <w:top w:val="single" w:color="000000" w:sz="4" w:space="0"/>
              <w:left w:val="single" w:color="000000" w:sz="4" w:space="0"/>
              <w:bottom w:val="single" w:color="000000" w:sz="4" w:space="0"/>
              <w:right w:val="single" w:color="000000" w:sz="4" w:space="0"/>
            </w:tcBorders>
            <w:noWrap/>
            <w:vAlign w:val="center"/>
          </w:tcPr>
          <w:p w14:paraId="77D24958">
            <w:pPr>
              <w:spacing w:line="560" w:lineRule="exact"/>
              <w:jc w:val="left"/>
              <w:rPr>
                <w:rFonts w:ascii="Times New Roman" w:hAnsi="Times New Roman" w:eastAsia="仿宋" w:cs="Times New Roman"/>
                <w:sz w:val="28"/>
                <w:szCs w:val="28"/>
              </w:rPr>
            </w:pPr>
          </w:p>
        </w:tc>
      </w:tr>
      <w:tr w14:paraId="2B1F89A0">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3C3C65C6">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医疗机构名称</w:t>
            </w:r>
          </w:p>
        </w:tc>
        <w:tc>
          <w:tcPr>
            <w:tcW w:w="6276" w:type="dxa"/>
            <w:gridSpan w:val="3"/>
            <w:tcBorders>
              <w:top w:val="single" w:color="000000" w:sz="4" w:space="0"/>
              <w:left w:val="single" w:color="000000" w:sz="4" w:space="0"/>
              <w:bottom w:val="single" w:color="000000" w:sz="4" w:space="0"/>
              <w:right w:val="single" w:color="000000" w:sz="4" w:space="0"/>
            </w:tcBorders>
            <w:noWrap/>
            <w:vAlign w:val="center"/>
          </w:tcPr>
          <w:p w14:paraId="020B8668">
            <w:pPr>
              <w:spacing w:line="560" w:lineRule="exact"/>
              <w:jc w:val="left"/>
              <w:rPr>
                <w:rFonts w:ascii="Times New Roman" w:hAnsi="Times New Roman" w:eastAsia="仿宋" w:cs="Times New Roman"/>
                <w:sz w:val="28"/>
                <w:szCs w:val="28"/>
              </w:rPr>
            </w:pPr>
          </w:p>
        </w:tc>
      </w:tr>
      <w:tr w14:paraId="0C2AECA7">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auto" w:sz="4" w:space="0"/>
              <w:right w:val="single" w:color="000000" w:sz="4" w:space="0"/>
            </w:tcBorders>
            <w:noWrap/>
            <w:vAlign w:val="center"/>
          </w:tcPr>
          <w:p w14:paraId="6364CD09">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业务科室</w:t>
            </w:r>
          </w:p>
        </w:tc>
        <w:tc>
          <w:tcPr>
            <w:tcW w:w="6276" w:type="dxa"/>
            <w:gridSpan w:val="3"/>
            <w:tcBorders>
              <w:top w:val="single" w:color="000000" w:sz="4" w:space="0"/>
              <w:left w:val="single" w:color="000000" w:sz="4" w:space="0"/>
              <w:bottom w:val="single" w:color="auto" w:sz="4" w:space="0"/>
              <w:right w:val="single" w:color="000000" w:sz="4" w:space="0"/>
            </w:tcBorders>
            <w:noWrap/>
            <w:vAlign w:val="center"/>
          </w:tcPr>
          <w:p w14:paraId="23D2FE79">
            <w:pPr>
              <w:spacing w:line="560" w:lineRule="exact"/>
              <w:jc w:val="left"/>
              <w:rPr>
                <w:rFonts w:ascii="Times New Roman" w:hAnsi="Times New Roman" w:eastAsia="仿宋" w:cs="Times New Roman"/>
                <w:sz w:val="28"/>
                <w:szCs w:val="28"/>
              </w:rPr>
            </w:pPr>
          </w:p>
        </w:tc>
      </w:tr>
      <w:tr w14:paraId="42BB29BE">
        <w:tblPrEx>
          <w:tblCellMar>
            <w:top w:w="0" w:type="dxa"/>
            <w:left w:w="108" w:type="dxa"/>
            <w:bottom w:w="0" w:type="dxa"/>
            <w:right w:w="108" w:type="dxa"/>
          </w:tblCellMar>
        </w:tblPrEx>
        <w:trPr>
          <w:trHeight w:val="142" w:hRule="atLeast"/>
          <w:jc w:val="center"/>
        </w:trPr>
        <w:tc>
          <w:tcPr>
            <w:tcW w:w="7000" w:type="dxa"/>
            <w:gridSpan w:val="3"/>
            <w:tcBorders>
              <w:top w:val="single" w:color="auto" w:sz="4" w:space="0"/>
              <w:left w:val="single" w:color="auto" w:sz="4" w:space="0"/>
              <w:bottom w:val="single" w:color="auto" w:sz="4" w:space="0"/>
              <w:right w:val="single" w:color="auto" w:sz="4" w:space="0"/>
            </w:tcBorders>
            <w:noWrap/>
            <w:vAlign w:val="center"/>
          </w:tcPr>
          <w:p w14:paraId="1161890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是否有该种情况（有打√）</w:t>
            </w:r>
          </w:p>
        </w:tc>
        <w:tc>
          <w:tcPr>
            <w:tcW w:w="1415" w:type="dxa"/>
            <w:tcBorders>
              <w:top w:val="single" w:color="auto" w:sz="4" w:space="0"/>
              <w:left w:val="single" w:color="auto" w:sz="4" w:space="0"/>
              <w:bottom w:val="single" w:color="auto" w:sz="4" w:space="0"/>
              <w:right w:val="single" w:color="auto" w:sz="4" w:space="0"/>
            </w:tcBorders>
            <w:noWrap/>
            <w:vAlign w:val="center"/>
          </w:tcPr>
          <w:p w14:paraId="12D31796">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是</w:t>
            </w:r>
          </w:p>
        </w:tc>
      </w:tr>
      <w:tr w14:paraId="33A66B66">
        <w:tblPrEx>
          <w:tblCellMar>
            <w:top w:w="0" w:type="dxa"/>
            <w:left w:w="108" w:type="dxa"/>
            <w:bottom w:w="0" w:type="dxa"/>
            <w:right w:w="108" w:type="dxa"/>
          </w:tblCellMar>
        </w:tblPrEx>
        <w:trPr>
          <w:trHeight w:val="142" w:hRule="atLeast"/>
          <w:jc w:val="center"/>
        </w:trPr>
        <w:tc>
          <w:tcPr>
            <w:tcW w:w="2139" w:type="dxa"/>
            <w:tcBorders>
              <w:top w:val="single" w:color="auto" w:sz="4" w:space="0"/>
              <w:left w:val="single" w:color="000000" w:sz="4" w:space="0"/>
              <w:bottom w:val="single" w:color="000000" w:sz="4" w:space="0"/>
              <w:right w:val="single" w:color="000000" w:sz="4" w:space="0"/>
            </w:tcBorders>
            <w:noWrap/>
            <w:vAlign w:val="center"/>
          </w:tcPr>
          <w:p w14:paraId="7333910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4861" w:type="dxa"/>
            <w:gridSpan w:val="2"/>
            <w:tcBorders>
              <w:top w:val="single" w:color="auto" w:sz="4" w:space="0"/>
              <w:left w:val="single" w:color="000000" w:sz="4" w:space="0"/>
              <w:bottom w:val="single" w:color="000000" w:sz="4" w:space="0"/>
              <w:right w:val="single" w:color="000000" w:sz="4" w:space="0"/>
            </w:tcBorders>
            <w:noWrap/>
            <w:vAlign w:val="center"/>
          </w:tcPr>
          <w:p w14:paraId="6049824C">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未做合理采购计划，明显增加配送企业配送成本</w:t>
            </w:r>
          </w:p>
        </w:tc>
        <w:tc>
          <w:tcPr>
            <w:tcW w:w="1415" w:type="dxa"/>
            <w:tcBorders>
              <w:top w:val="single" w:color="auto" w:sz="4" w:space="0"/>
              <w:left w:val="single" w:color="000000" w:sz="4" w:space="0"/>
              <w:bottom w:val="single" w:color="000000" w:sz="4" w:space="0"/>
              <w:right w:val="single" w:color="000000" w:sz="4" w:space="0"/>
            </w:tcBorders>
            <w:noWrap/>
            <w:vAlign w:val="center"/>
          </w:tcPr>
          <w:p w14:paraId="5605FB99">
            <w:pPr>
              <w:spacing w:line="560" w:lineRule="exact"/>
              <w:jc w:val="left"/>
              <w:rPr>
                <w:rFonts w:ascii="Times New Roman" w:hAnsi="Times New Roman" w:eastAsia="仿宋" w:cs="Times New Roman"/>
                <w:sz w:val="28"/>
                <w:szCs w:val="28"/>
              </w:rPr>
            </w:pPr>
          </w:p>
        </w:tc>
      </w:tr>
      <w:tr w14:paraId="3F1C5699">
        <w:tblPrEx>
          <w:tblCellMar>
            <w:top w:w="0" w:type="dxa"/>
            <w:left w:w="108" w:type="dxa"/>
            <w:bottom w:w="0" w:type="dxa"/>
            <w:right w:w="108" w:type="dxa"/>
          </w:tblCellMar>
        </w:tblPrEx>
        <w:trPr>
          <w:trHeight w:val="1180"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336521B1">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14BBDDCE">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拒不收货或延迟收货的，或产品入库附带其他不合理要求</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65924671">
            <w:pPr>
              <w:spacing w:line="560" w:lineRule="exact"/>
              <w:jc w:val="left"/>
              <w:rPr>
                <w:rFonts w:ascii="Times New Roman" w:hAnsi="Times New Roman" w:eastAsia="仿宋" w:cs="Times New Roman"/>
                <w:sz w:val="28"/>
                <w:szCs w:val="28"/>
              </w:rPr>
            </w:pPr>
          </w:p>
        </w:tc>
      </w:tr>
      <w:tr w14:paraId="181CA8A7">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4330E6E1">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58E648C0">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要求配送企业额外承担不合理费用，或根据年度配送金额进行返利</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3C20649C">
            <w:pPr>
              <w:spacing w:line="560" w:lineRule="exact"/>
              <w:jc w:val="left"/>
              <w:rPr>
                <w:rFonts w:ascii="Times New Roman" w:hAnsi="Times New Roman" w:eastAsia="仿宋" w:cs="Times New Roman"/>
                <w:sz w:val="28"/>
                <w:szCs w:val="28"/>
              </w:rPr>
            </w:pPr>
          </w:p>
        </w:tc>
      </w:tr>
      <w:tr w14:paraId="2770B94E">
        <w:tblPrEx>
          <w:tblCellMar>
            <w:top w:w="0" w:type="dxa"/>
            <w:left w:w="108" w:type="dxa"/>
            <w:bottom w:w="0" w:type="dxa"/>
            <w:right w:w="108" w:type="dxa"/>
          </w:tblCellMar>
        </w:tblPrEx>
        <w:trPr>
          <w:trHeight w:val="1180"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58D23A82">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4861" w:type="dxa"/>
            <w:gridSpan w:val="2"/>
            <w:tcBorders>
              <w:top w:val="single" w:color="000000" w:sz="4" w:space="0"/>
              <w:left w:val="single" w:color="000000" w:sz="4" w:space="0"/>
              <w:bottom w:val="single" w:color="000000" w:sz="4" w:space="0"/>
              <w:right w:val="single" w:color="000000" w:sz="4" w:space="0"/>
            </w:tcBorders>
            <w:vAlign w:val="center"/>
          </w:tcPr>
          <w:p w14:paraId="07415022">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未执行集采产品30日回款或次月底回款政策要求</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29A73306">
            <w:pPr>
              <w:spacing w:line="560" w:lineRule="exact"/>
              <w:jc w:val="left"/>
              <w:rPr>
                <w:rFonts w:ascii="Times New Roman" w:hAnsi="Times New Roman" w:eastAsia="仿宋" w:cs="Times New Roman"/>
                <w:sz w:val="28"/>
                <w:szCs w:val="28"/>
              </w:rPr>
            </w:pPr>
          </w:p>
        </w:tc>
      </w:tr>
      <w:tr w14:paraId="6525DBBF">
        <w:tblPrEx>
          <w:tblCellMar>
            <w:top w:w="0" w:type="dxa"/>
            <w:left w:w="108" w:type="dxa"/>
            <w:bottom w:w="0" w:type="dxa"/>
            <w:right w:w="108" w:type="dxa"/>
          </w:tblCellMar>
        </w:tblPrEx>
        <w:trPr>
          <w:trHeight w:val="142" w:hRule="atLeast"/>
          <w:jc w:val="center"/>
        </w:trPr>
        <w:tc>
          <w:tcPr>
            <w:tcW w:w="2139" w:type="dxa"/>
            <w:tcBorders>
              <w:top w:val="single" w:color="000000" w:sz="4" w:space="0"/>
              <w:left w:val="single" w:color="000000" w:sz="4" w:space="0"/>
              <w:bottom w:val="single" w:color="000000" w:sz="4" w:space="0"/>
              <w:right w:val="single" w:color="000000" w:sz="4" w:space="0"/>
            </w:tcBorders>
            <w:noWrap/>
            <w:vAlign w:val="center"/>
          </w:tcPr>
          <w:p w14:paraId="220A20C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74AADAE2">
            <w:pPr>
              <w:spacing w:line="5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其他不履行配送责任的行为</w:t>
            </w:r>
          </w:p>
        </w:tc>
        <w:tc>
          <w:tcPr>
            <w:tcW w:w="1415" w:type="dxa"/>
            <w:tcBorders>
              <w:top w:val="single" w:color="000000" w:sz="4" w:space="0"/>
              <w:left w:val="single" w:color="000000" w:sz="4" w:space="0"/>
              <w:bottom w:val="single" w:color="000000" w:sz="4" w:space="0"/>
              <w:right w:val="single" w:color="000000" w:sz="4" w:space="0"/>
            </w:tcBorders>
            <w:noWrap/>
            <w:vAlign w:val="center"/>
          </w:tcPr>
          <w:p w14:paraId="1AE0135A">
            <w:pPr>
              <w:spacing w:line="560" w:lineRule="exact"/>
              <w:jc w:val="left"/>
              <w:rPr>
                <w:rFonts w:ascii="Times New Roman" w:hAnsi="Times New Roman" w:eastAsia="仿宋" w:cs="Times New Roman"/>
                <w:sz w:val="28"/>
                <w:szCs w:val="28"/>
              </w:rPr>
            </w:pPr>
          </w:p>
        </w:tc>
      </w:tr>
      <w:tr w14:paraId="4A6AAC11">
        <w:tblPrEx>
          <w:tblCellMar>
            <w:top w:w="0" w:type="dxa"/>
            <w:left w:w="108" w:type="dxa"/>
            <w:bottom w:w="0" w:type="dxa"/>
            <w:right w:w="108" w:type="dxa"/>
          </w:tblCellMar>
        </w:tblPrEx>
        <w:trPr>
          <w:trHeight w:val="2534" w:hRule="atLeast"/>
          <w:jc w:val="center"/>
        </w:trPr>
        <w:tc>
          <w:tcPr>
            <w:tcW w:w="8415" w:type="dxa"/>
            <w:gridSpan w:val="4"/>
            <w:tcBorders>
              <w:top w:val="single" w:color="000000" w:sz="4" w:space="0"/>
              <w:left w:val="single" w:color="000000" w:sz="4" w:space="0"/>
              <w:bottom w:val="single" w:color="000000" w:sz="4" w:space="0"/>
              <w:right w:val="single" w:color="000000" w:sz="4" w:space="0"/>
            </w:tcBorders>
            <w:noWrap/>
          </w:tcPr>
          <w:p w14:paraId="1FF2C50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描述具体行为</w:t>
            </w:r>
          </w:p>
        </w:tc>
      </w:tr>
    </w:tbl>
    <w:p w14:paraId="6AFF2E79">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附件3</w:t>
      </w:r>
    </w:p>
    <w:tbl>
      <w:tblPr>
        <w:tblStyle w:val="4"/>
        <w:tblW w:w="8355" w:type="dxa"/>
        <w:jc w:val="center"/>
        <w:tblLayout w:type="fixed"/>
        <w:tblCellMar>
          <w:top w:w="0" w:type="dxa"/>
          <w:left w:w="108" w:type="dxa"/>
          <w:bottom w:w="0" w:type="dxa"/>
          <w:right w:w="108" w:type="dxa"/>
        </w:tblCellMar>
      </w:tblPr>
      <w:tblGrid>
        <w:gridCol w:w="2082"/>
        <w:gridCol w:w="2220"/>
        <w:gridCol w:w="2641"/>
        <w:gridCol w:w="1412"/>
      </w:tblGrid>
      <w:tr w14:paraId="66A9F01E">
        <w:tblPrEx>
          <w:tblCellMar>
            <w:top w:w="0" w:type="dxa"/>
            <w:left w:w="108" w:type="dxa"/>
            <w:bottom w:w="0" w:type="dxa"/>
            <w:right w:w="108" w:type="dxa"/>
          </w:tblCellMar>
        </w:tblPrEx>
        <w:trPr>
          <w:trHeight w:val="816" w:hRule="atLeast"/>
          <w:jc w:val="center"/>
        </w:trPr>
        <w:tc>
          <w:tcPr>
            <w:tcW w:w="8355" w:type="dxa"/>
            <w:gridSpan w:val="4"/>
            <w:tcBorders>
              <w:top w:val="nil"/>
              <w:left w:val="nil"/>
              <w:bottom w:val="nil"/>
              <w:right w:val="nil"/>
            </w:tcBorders>
            <w:noWrap/>
            <w:vAlign w:val="center"/>
          </w:tcPr>
          <w:p w14:paraId="614E8B6A">
            <w:pPr>
              <w:spacing w:line="560" w:lineRule="exact"/>
              <w:jc w:val="center"/>
              <w:rPr>
                <w:rFonts w:ascii="Times New Roman" w:hAnsi="Times New Roman" w:eastAsia="仿宋" w:cs="Times New Roman"/>
                <w:sz w:val="32"/>
                <w:szCs w:val="32"/>
              </w:rPr>
            </w:pPr>
            <w:r>
              <w:rPr>
                <w:rFonts w:ascii="Times New Roman" w:hAnsi="Times New Roman" w:eastAsia="黑体" w:cs="Times New Roman"/>
                <w:sz w:val="32"/>
                <w:szCs w:val="32"/>
              </w:rPr>
              <w:t>药品（医用耗材）配送行为评价表</w:t>
            </w:r>
          </w:p>
        </w:tc>
      </w:tr>
      <w:tr w14:paraId="68988E8B">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5FA53E0E">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医疗机构名称                                                                                             </w:t>
            </w:r>
          </w:p>
        </w:tc>
        <w:tc>
          <w:tcPr>
            <w:tcW w:w="6273" w:type="dxa"/>
            <w:gridSpan w:val="3"/>
            <w:tcBorders>
              <w:top w:val="single" w:color="000000" w:sz="4" w:space="0"/>
              <w:left w:val="single" w:color="000000" w:sz="4" w:space="0"/>
              <w:bottom w:val="single" w:color="000000" w:sz="4" w:space="0"/>
              <w:right w:val="single" w:color="000000" w:sz="4" w:space="0"/>
            </w:tcBorders>
            <w:noWrap/>
            <w:vAlign w:val="center"/>
          </w:tcPr>
          <w:p w14:paraId="7E8B24A6">
            <w:pPr>
              <w:spacing w:line="460" w:lineRule="exact"/>
              <w:jc w:val="left"/>
              <w:rPr>
                <w:rFonts w:ascii="Times New Roman" w:hAnsi="Times New Roman" w:eastAsia="仿宋" w:cs="Times New Roman"/>
                <w:sz w:val="28"/>
                <w:szCs w:val="28"/>
              </w:rPr>
            </w:pPr>
          </w:p>
        </w:tc>
      </w:tr>
      <w:tr w14:paraId="40D51AF8">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09AF3179">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填报人</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21B7015">
            <w:pPr>
              <w:spacing w:line="460" w:lineRule="exact"/>
              <w:jc w:val="left"/>
              <w:rPr>
                <w:rFonts w:ascii="Times New Roman" w:hAnsi="Times New Roman" w:eastAsia="仿宋" w:cs="Times New Roman"/>
                <w:sz w:val="28"/>
                <w:szCs w:val="28"/>
              </w:rPr>
            </w:pPr>
          </w:p>
        </w:tc>
        <w:tc>
          <w:tcPr>
            <w:tcW w:w="2641" w:type="dxa"/>
            <w:tcBorders>
              <w:top w:val="single" w:color="000000" w:sz="4" w:space="0"/>
              <w:left w:val="single" w:color="000000" w:sz="4" w:space="0"/>
              <w:bottom w:val="single" w:color="000000" w:sz="4" w:space="0"/>
              <w:right w:val="single" w:color="000000" w:sz="4" w:space="0"/>
            </w:tcBorders>
            <w:noWrap/>
            <w:vAlign w:val="center"/>
          </w:tcPr>
          <w:p w14:paraId="13E0335E">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7D952307">
            <w:pPr>
              <w:spacing w:line="400" w:lineRule="exact"/>
              <w:jc w:val="left"/>
              <w:rPr>
                <w:rFonts w:ascii="Times New Roman" w:hAnsi="Times New Roman" w:eastAsia="仿宋" w:cs="Times New Roman"/>
                <w:sz w:val="28"/>
                <w:szCs w:val="28"/>
              </w:rPr>
            </w:pPr>
          </w:p>
        </w:tc>
      </w:tr>
      <w:tr w14:paraId="4DC185C8">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077EF151">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地址</w:t>
            </w:r>
          </w:p>
        </w:tc>
        <w:tc>
          <w:tcPr>
            <w:tcW w:w="6273" w:type="dxa"/>
            <w:gridSpan w:val="3"/>
            <w:tcBorders>
              <w:top w:val="single" w:color="000000" w:sz="4" w:space="0"/>
              <w:left w:val="single" w:color="000000" w:sz="4" w:space="0"/>
              <w:bottom w:val="single" w:color="000000" w:sz="4" w:space="0"/>
              <w:right w:val="single" w:color="000000" w:sz="4" w:space="0"/>
            </w:tcBorders>
            <w:noWrap/>
            <w:vAlign w:val="center"/>
          </w:tcPr>
          <w:p w14:paraId="6DE1B92C">
            <w:pPr>
              <w:spacing w:line="460" w:lineRule="exact"/>
              <w:jc w:val="left"/>
              <w:rPr>
                <w:rFonts w:ascii="Times New Roman" w:hAnsi="Times New Roman" w:eastAsia="仿宋" w:cs="Times New Roman"/>
                <w:sz w:val="28"/>
                <w:szCs w:val="28"/>
              </w:rPr>
            </w:pPr>
          </w:p>
        </w:tc>
      </w:tr>
      <w:tr w14:paraId="2010309C">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5C63CA82">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配送企业名称</w:t>
            </w:r>
          </w:p>
        </w:tc>
        <w:tc>
          <w:tcPr>
            <w:tcW w:w="6273" w:type="dxa"/>
            <w:gridSpan w:val="3"/>
            <w:tcBorders>
              <w:top w:val="single" w:color="000000" w:sz="4" w:space="0"/>
              <w:left w:val="single" w:color="000000" w:sz="4" w:space="0"/>
              <w:bottom w:val="single" w:color="000000" w:sz="4" w:space="0"/>
              <w:right w:val="single" w:color="000000" w:sz="4" w:space="0"/>
            </w:tcBorders>
            <w:noWrap/>
            <w:vAlign w:val="center"/>
          </w:tcPr>
          <w:p w14:paraId="47A4E784">
            <w:pPr>
              <w:spacing w:line="460" w:lineRule="exact"/>
              <w:jc w:val="left"/>
              <w:rPr>
                <w:rFonts w:ascii="Times New Roman" w:hAnsi="Times New Roman" w:eastAsia="仿宋" w:cs="Times New Roman"/>
                <w:sz w:val="28"/>
                <w:szCs w:val="28"/>
              </w:rPr>
            </w:pPr>
          </w:p>
        </w:tc>
      </w:tr>
      <w:tr w14:paraId="2EA8BE5E">
        <w:tblPrEx>
          <w:tblCellMar>
            <w:top w:w="0" w:type="dxa"/>
            <w:left w:w="108" w:type="dxa"/>
            <w:bottom w:w="0" w:type="dxa"/>
            <w:right w:w="108" w:type="dxa"/>
          </w:tblCellMar>
        </w:tblPrEx>
        <w:trPr>
          <w:trHeight w:val="876" w:hRule="atLeast"/>
          <w:jc w:val="center"/>
        </w:trPr>
        <w:tc>
          <w:tcPr>
            <w:tcW w:w="2082" w:type="dxa"/>
            <w:tcBorders>
              <w:top w:val="single" w:color="000000" w:sz="4" w:space="0"/>
              <w:left w:val="single" w:color="000000" w:sz="4" w:space="0"/>
              <w:bottom w:val="single" w:color="auto" w:sz="4" w:space="0"/>
              <w:right w:val="single" w:color="000000" w:sz="4" w:space="0"/>
            </w:tcBorders>
            <w:noWrap/>
            <w:vAlign w:val="center"/>
          </w:tcPr>
          <w:p w14:paraId="602F75A9">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配送企业业务联系人</w:t>
            </w:r>
          </w:p>
        </w:tc>
        <w:tc>
          <w:tcPr>
            <w:tcW w:w="6273" w:type="dxa"/>
            <w:gridSpan w:val="3"/>
            <w:tcBorders>
              <w:top w:val="single" w:color="000000" w:sz="4" w:space="0"/>
              <w:left w:val="single" w:color="000000" w:sz="4" w:space="0"/>
              <w:bottom w:val="single" w:color="auto" w:sz="4" w:space="0"/>
              <w:right w:val="single" w:color="000000" w:sz="4" w:space="0"/>
            </w:tcBorders>
            <w:noWrap/>
            <w:vAlign w:val="center"/>
          </w:tcPr>
          <w:p w14:paraId="708E23D5">
            <w:pPr>
              <w:spacing w:line="460" w:lineRule="exact"/>
              <w:jc w:val="left"/>
              <w:rPr>
                <w:rFonts w:ascii="Times New Roman" w:hAnsi="Times New Roman" w:eastAsia="仿宋" w:cs="Times New Roman"/>
                <w:sz w:val="28"/>
                <w:szCs w:val="28"/>
              </w:rPr>
            </w:pPr>
          </w:p>
        </w:tc>
      </w:tr>
      <w:tr w14:paraId="31CCC9B2">
        <w:tblPrEx>
          <w:tblCellMar>
            <w:top w:w="0" w:type="dxa"/>
            <w:left w:w="108" w:type="dxa"/>
            <w:bottom w:w="0" w:type="dxa"/>
            <w:right w:w="108" w:type="dxa"/>
          </w:tblCellMar>
        </w:tblPrEx>
        <w:trPr>
          <w:trHeight w:val="142" w:hRule="atLeast"/>
          <w:jc w:val="center"/>
        </w:trPr>
        <w:tc>
          <w:tcPr>
            <w:tcW w:w="6943" w:type="dxa"/>
            <w:gridSpan w:val="3"/>
            <w:tcBorders>
              <w:top w:val="single" w:color="auto" w:sz="4" w:space="0"/>
              <w:left w:val="single" w:color="auto" w:sz="4" w:space="0"/>
              <w:bottom w:val="single" w:color="auto" w:sz="4" w:space="0"/>
              <w:right w:val="single" w:color="auto" w:sz="4" w:space="0"/>
            </w:tcBorders>
            <w:noWrap/>
            <w:vAlign w:val="center"/>
          </w:tcPr>
          <w:p w14:paraId="4AA0491F">
            <w:pPr>
              <w:spacing w:line="4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是否有该种情况（有打√）</w:t>
            </w:r>
          </w:p>
        </w:tc>
        <w:tc>
          <w:tcPr>
            <w:tcW w:w="1412" w:type="dxa"/>
            <w:tcBorders>
              <w:top w:val="single" w:color="auto" w:sz="4" w:space="0"/>
              <w:left w:val="single" w:color="auto" w:sz="4" w:space="0"/>
              <w:bottom w:val="single" w:color="auto" w:sz="4" w:space="0"/>
              <w:right w:val="single" w:color="auto" w:sz="4" w:space="0"/>
            </w:tcBorders>
            <w:noWrap/>
            <w:vAlign w:val="center"/>
          </w:tcPr>
          <w:p w14:paraId="6BBE3DBB">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是</w:t>
            </w:r>
          </w:p>
        </w:tc>
      </w:tr>
      <w:tr w14:paraId="1D4A581B">
        <w:tblPrEx>
          <w:tblCellMar>
            <w:top w:w="0" w:type="dxa"/>
            <w:left w:w="108" w:type="dxa"/>
            <w:bottom w:w="0" w:type="dxa"/>
            <w:right w:w="108" w:type="dxa"/>
          </w:tblCellMar>
        </w:tblPrEx>
        <w:trPr>
          <w:trHeight w:val="142" w:hRule="atLeast"/>
          <w:jc w:val="center"/>
        </w:trPr>
        <w:tc>
          <w:tcPr>
            <w:tcW w:w="2082" w:type="dxa"/>
            <w:tcBorders>
              <w:top w:val="single" w:color="auto" w:sz="4" w:space="0"/>
              <w:left w:val="single" w:color="000000" w:sz="4" w:space="0"/>
              <w:bottom w:val="single" w:color="000000" w:sz="4" w:space="0"/>
              <w:right w:val="single" w:color="000000" w:sz="4" w:space="0"/>
            </w:tcBorders>
            <w:noWrap/>
            <w:vAlign w:val="center"/>
          </w:tcPr>
          <w:p w14:paraId="34B0769C">
            <w:pPr>
              <w:spacing w:line="4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4861" w:type="dxa"/>
            <w:gridSpan w:val="2"/>
            <w:tcBorders>
              <w:top w:val="single" w:color="auto" w:sz="4" w:space="0"/>
              <w:left w:val="single" w:color="000000" w:sz="4" w:space="0"/>
              <w:bottom w:val="single" w:color="000000" w:sz="4" w:space="0"/>
              <w:right w:val="single" w:color="000000" w:sz="4" w:space="0"/>
            </w:tcBorders>
            <w:noWrap/>
            <w:vAlign w:val="center"/>
          </w:tcPr>
          <w:p w14:paraId="43BD1AE3">
            <w:pPr>
              <w:spacing w:line="46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集采产品订单超时到位或不配送</w:t>
            </w:r>
          </w:p>
        </w:tc>
        <w:tc>
          <w:tcPr>
            <w:tcW w:w="1412" w:type="dxa"/>
            <w:tcBorders>
              <w:top w:val="single" w:color="auto" w:sz="4" w:space="0"/>
              <w:left w:val="single" w:color="000000" w:sz="4" w:space="0"/>
              <w:bottom w:val="single" w:color="000000" w:sz="4" w:space="0"/>
              <w:right w:val="single" w:color="000000" w:sz="4" w:space="0"/>
            </w:tcBorders>
            <w:noWrap/>
            <w:vAlign w:val="center"/>
          </w:tcPr>
          <w:p w14:paraId="39829C7A">
            <w:pPr>
              <w:spacing w:line="400" w:lineRule="exact"/>
              <w:jc w:val="left"/>
              <w:rPr>
                <w:rFonts w:ascii="Times New Roman" w:hAnsi="Times New Roman" w:eastAsia="仿宋" w:cs="Times New Roman"/>
                <w:sz w:val="28"/>
                <w:szCs w:val="28"/>
              </w:rPr>
            </w:pPr>
          </w:p>
        </w:tc>
      </w:tr>
      <w:tr w14:paraId="28E9022F">
        <w:tblPrEx>
          <w:tblCellMar>
            <w:top w:w="0" w:type="dxa"/>
            <w:left w:w="108" w:type="dxa"/>
            <w:bottom w:w="0" w:type="dxa"/>
            <w:right w:w="108" w:type="dxa"/>
          </w:tblCellMar>
        </w:tblPrEx>
        <w:trPr>
          <w:trHeight w:val="1180"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37AD0022">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35768B82">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限定起送件数，设立配送响应阈值或者要求加价配送的</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64E34490">
            <w:pPr>
              <w:spacing w:line="400" w:lineRule="exact"/>
              <w:jc w:val="left"/>
              <w:rPr>
                <w:rFonts w:ascii="Times New Roman" w:hAnsi="Times New Roman" w:eastAsia="仿宋" w:cs="Times New Roman"/>
                <w:sz w:val="28"/>
                <w:szCs w:val="28"/>
              </w:rPr>
            </w:pPr>
          </w:p>
        </w:tc>
      </w:tr>
      <w:tr w14:paraId="62A81907">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33CF5B40">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4380F781">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配送伴随服务不到位的</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0C30B94">
            <w:pPr>
              <w:spacing w:line="400" w:lineRule="exact"/>
              <w:jc w:val="left"/>
              <w:rPr>
                <w:rFonts w:ascii="Times New Roman" w:hAnsi="Times New Roman" w:eastAsia="仿宋" w:cs="Times New Roman"/>
                <w:sz w:val="28"/>
                <w:szCs w:val="28"/>
              </w:rPr>
            </w:pPr>
          </w:p>
        </w:tc>
      </w:tr>
      <w:tr w14:paraId="435B3E7C">
        <w:tblPrEx>
          <w:tblCellMar>
            <w:top w:w="0" w:type="dxa"/>
            <w:left w:w="108" w:type="dxa"/>
            <w:bottom w:w="0" w:type="dxa"/>
            <w:right w:w="108" w:type="dxa"/>
          </w:tblCellMar>
        </w:tblPrEx>
        <w:trPr>
          <w:trHeight w:val="1180"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72B2D45B">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4861" w:type="dxa"/>
            <w:gridSpan w:val="2"/>
            <w:tcBorders>
              <w:top w:val="single" w:color="000000" w:sz="4" w:space="0"/>
              <w:left w:val="single" w:color="000000" w:sz="4" w:space="0"/>
              <w:bottom w:val="single" w:color="000000" w:sz="4" w:space="0"/>
              <w:right w:val="single" w:color="000000" w:sz="4" w:space="0"/>
            </w:tcBorders>
            <w:vAlign w:val="center"/>
          </w:tcPr>
          <w:p w14:paraId="5F1ED5D0">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包装破损、有效期不符合规定要求、规格型号与订单不一致、电子监管码及生产批号标识不清等情况，配送公司不及时更换产品的</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2F5E3354">
            <w:pPr>
              <w:spacing w:line="400" w:lineRule="exact"/>
              <w:jc w:val="left"/>
              <w:rPr>
                <w:rFonts w:ascii="Times New Roman" w:hAnsi="Times New Roman" w:eastAsia="仿宋" w:cs="Times New Roman"/>
                <w:sz w:val="28"/>
                <w:szCs w:val="28"/>
              </w:rPr>
            </w:pPr>
          </w:p>
        </w:tc>
      </w:tr>
      <w:tr w14:paraId="428CBE99">
        <w:tblPrEx>
          <w:tblCellMar>
            <w:top w:w="0" w:type="dxa"/>
            <w:left w:w="108" w:type="dxa"/>
            <w:bottom w:w="0" w:type="dxa"/>
            <w:right w:w="108" w:type="dxa"/>
          </w:tblCellMar>
        </w:tblPrEx>
        <w:trPr>
          <w:trHeight w:val="1180"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749C0459">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4861" w:type="dxa"/>
            <w:gridSpan w:val="2"/>
            <w:tcBorders>
              <w:top w:val="single" w:color="000000" w:sz="4" w:space="0"/>
              <w:left w:val="single" w:color="000000" w:sz="4" w:space="0"/>
              <w:bottom w:val="single" w:color="000000" w:sz="4" w:space="0"/>
              <w:right w:val="single" w:color="000000" w:sz="4" w:space="0"/>
            </w:tcBorders>
            <w:vAlign w:val="center"/>
          </w:tcPr>
          <w:p w14:paraId="77FDE85F">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不按医疗机构要求提供出库单、发票、产品合格证等资料的</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52EC6F6C">
            <w:pPr>
              <w:spacing w:line="400" w:lineRule="exact"/>
              <w:jc w:val="left"/>
              <w:rPr>
                <w:rFonts w:ascii="Times New Roman" w:hAnsi="Times New Roman" w:eastAsia="仿宋" w:cs="Times New Roman"/>
                <w:sz w:val="28"/>
                <w:szCs w:val="28"/>
              </w:rPr>
            </w:pPr>
          </w:p>
        </w:tc>
      </w:tr>
      <w:tr w14:paraId="120FE4F1">
        <w:tblPrEx>
          <w:tblCellMar>
            <w:top w:w="0" w:type="dxa"/>
            <w:left w:w="108" w:type="dxa"/>
            <w:bottom w:w="0" w:type="dxa"/>
            <w:right w:w="108" w:type="dxa"/>
          </w:tblCellMar>
        </w:tblPrEx>
        <w:trPr>
          <w:trHeight w:val="142" w:hRule="atLeast"/>
          <w:jc w:val="center"/>
        </w:trPr>
        <w:tc>
          <w:tcPr>
            <w:tcW w:w="2082" w:type="dxa"/>
            <w:tcBorders>
              <w:top w:val="single" w:color="000000" w:sz="4" w:space="0"/>
              <w:left w:val="single" w:color="000000" w:sz="4" w:space="0"/>
              <w:bottom w:val="single" w:color="000000" w:sz="4" w:space="0"/>
              <w:right w:val="single" w:color="000000" w:sz="4" w:space="0"/>
            </w:tcBorders>
            <w:noWrap/>
            <w:vAlign w:val="center"/>
          </w:tcPr>
          <w:p w14:paraId="632D9E35">
            <w:pPr>
              <w:spacing w:line="40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4861" w:type="dxa"/>
            <w:gridSpan w:val="2"/>
            <w:tcBorders>
              <w:top w:val="single" w:color="000000" w:sz="4" w:space="0"/>
              <w:left w:val="single" w:color="000000" w:sz="4" w:space="0"/>
              <w:bottom w:val="single" w:color="000000" w:sz="4" w:space="0"/>
              <w:right w:val="single" w:color="000000" w:sz="4" w:space="0"/>
            </w:tcBorders>
            <w:noWrap/>
            <w:vAlign w:val="center"/>
          </w:tcPr>
          <w:p w14:paraId="17BD2C4B">
            <w:pPr>
              <w:spacing w:line="40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其他不履行配送责任的行为</w:t>
            </w:r>
          </w:p>
        </w:tc>
        <w:tc>
          <w:tcPr>
            <w:tcW w:w="1412" w:type="dxa"/>
            <w:tcBorders>
              <w:top w:val="single" w:color="000000" w:sz="4" w:space="0"/>
              <w:left w:val="single" w:color="000000" w:sz="4" w:space="0"/>
              <w:bottom w:val="single" w:color="000000" w:sz="4" w:space="0"/>
              <w:right w:val="single" w:color="000000" w:sz="4" w:space="0"/>
            </w:tcBorders>
            <w:noWrap/>
            <w:vAlign w:val="center"/>
          </w:tcPr>
          <w:p w14:paraId="04CC83FC">
            <w:pPr>
              <w:spacing w:line="400" w:lineRule="exact"/>
              <w:jc w:val="left"/>
              <w:rPr>
                <w:rFonts w:ascii="Times New Roman" w:hAnsi="Times New Roman" w:eastAsia="仿宋" w:cs="Times New Roman"/>
                <w:sz w:val="28"/>
                <w:szCs w:val="28"/>
              </w:rPr>
            </w:pPr>
          </w:p>
        </w:tc>
      </w:tr>
      <w:tr w14:paraId="400B014F">
        <w:tblPrEx>
          <w:tblCellMar>
            <w:top w:w="0" w:type="dxa"/>
            <w:left w:w="108" w:type="dxa"/>
            <w:bottom w:w="0" w:type="dxa"/>
            <w:right w:w="108" w:type="dxa"/>
          </w:tblCellMar>
        </w:tblPrEx>
        <w:trPr>
          <w:trHeight w:val="2648" w:hRule="atLeast"/>
          <w:jc w:val="center"/>
        </w:trPr>
        <w:tc>
          <w:tcPr>
            <w:tcW w:w="8355" w:type="dxa"/>
            <w:gridSpan w:val="4"/>
            <w:tcBorders>
              <w:top w:val="single" w:color="000000" w:sz="4" w:space="0"/>
              <w:left w:val="single" w:color="000000" w:sz="4" w:space="0"/>
              <w:bottom w:val="single" w:color="000000" w:sz="4" w:space="0"/>
              <w:right w:val="single" w:color="000000" w:sz="4" w:space="0"/>
            </w:tcBorders>
            <w:noWrap/>
          </w:tcPr>
          <w:p w14:paraId="11F4894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描述具体行为</w:t>
            </w:r>
          </w:p>
        </w:tc>
      </w:tr>
    </w:tbl>
    <w:p w14:paraId="5268D338">
      <w:pPr>
        <w:spacing w:line="56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t>附件4</w:t>
      </w:r>
    </w:p>
    <w:tbl>
      <w:tblPr>
        <w:tblStyle w:val="4"/>
        <w:tblW w:w="8295" w:type="dxa"/>
        <w:jc w:val="center"/>
        <w:tblLayout w:type="fixed"/>
        <w:tblCellMar>
          <w:top w:w="0" w:type="dxa"/>
          <w:left w:w="108" w:type="dxa"/>
          <w:bottom w:w="0" w:type="dxa"/>
          <w:right w:w="108" w:type="dxa"/>
        </w:tblCellMar>
      </w:tblPr>
      <w:tblGrid>
        <w:gridCol w:w="2751"/>
        <w:gridCol w:w="2175"/>
        <w:gridCol w:w="2235"/>
        <w:gridCol w:w="1134"/>
      </w:tblGrid>
      <w:tr w14:paraId="083EEA41">
        <w:tblPrEx>
          <w:tblCellMar>
            <w:top w:w="0" w:type="dxa"/>
            <w:left w:w="108" w:type="dxa"/>
            <w:bottom w:w="0" w:type="dxa"/>
            <w:right w:w="108" w:type="dxa"/>
          </w:tblCellMar>
        </w:tblPrEx>
        <w:trPr>
          <w:trHeight w:val="816" w:hRule="atLeast"/>
          <w:jc w:val="center"/>
        </w:trPr>
        <w:tc>
          <w:tcPr>
            <w:tcW w:w="8295" w:type="dxa"/>
            <w:gridSpan w:val="4"/>
            <w:tcBorders>
              <w:top w:val="nil"/>
              <w:left w:val="nil"/>
              <w:bottom w:val="nil"/>
              <w:right w:val="nil"/>
            </w:tcBorders>
            <w:noWrap/>
            <w:vAlign w:val="center"/>
          </w:tcPr>
          <w:p w14:paraId="16C3C2C6">
            <w:pPr>
              <w:spacing w:line="560" w:lineRule="exact"/>
              <w:jc w:val="center"/>
              <w:rPr>
                <w:rFonts w:ascii="Times New Roman" w:hAnsi="Times New Roman" w:eastAsia="仿宋" w:cs="Times New Roman"/>
                <w:sz w:val="32"/>
                <w:szCs w:val="32"/>
              </w:rPr>
            </w:pPr>
            <w:r>
              <w:rPr>
                <w:rFonts w:ascii="Times New Roman" w:hAnsi="Times New Roman" w:eastAsia="黑体" w:cs="Times New Roman"/>
                <w:sz w:val="32"/>
                <w:szCs w:val="32"/>
              </w:rPr>
              <w:t>配送企业集采品种无库存品种告知表</w:t>
            </w:r>
          </w:p>
        </w:tc>
      </w:tr>
      <w:tr w14:paraId="0010C46C">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4884B203">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配送企业名称</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5195A1C2">
            <w:pPr>
              <w:spacing w:line="560" w:lineRule="exact"/>
              <w:jc w:val="center"/>
              <w:rPr>
                <w:rFonts w:ascii="Times New Roman" w:hAnsi="Times New Roman" w:eastAsia="仿宋" w:cs="Times New Roman"/>
                <w:sz w:val="28"/>
                <w:szCs w:val="28"/>
              </w:rPr>
            </w:pPr>
          </w:p>
        </w:tc>
      </w:tr>
      <w:tr w14:paraId="62FD0372">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08D3E6C6">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填报人</w:t>
            </w:r>
          </w:p>
        </w:tc>
        <w:tc>
          <w:tcPr>
            <w:tcW w:w="2175" w:type="dxa"/>
            <w:tcBorders>
              <w:top w:val="single" w:color="000000" w:sz="4" w:space="0"/>
              <w:left w:val="single" w:color="000000" w:sz="4" w:space="0"/>
              <w:bottom w:val="single" w:color="000000" w:sz="4" w:space="0"/>
              <w:right w:val="single" w:color="000000" w:sz="4" w:space="0"/>
            </w:tcBorders>
            <w:vAlign w:val="center"/>
          </w:tcPr>
          <w:p w14:paraId="74CF937C">
            <w:pPr>
              <w:spacing w:line="560" w:lineRule="exact"/>
              <w:jc w:val="center"/>
              <w:rPr>
                <w:rFonts w:ascii="Times New Roman" w:hAnsi="Times New Roman" w:eastAsia="仿宋" w:cs="Times New Roman"/>
                <w:sz w:val="28"/>
                <w:szCs w:val="28"/>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441018B6">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1134" w:type="dxa"/>
            <w:tcBorders>
              <w:top w:val="single" w:color="000000" w:sz="4" w:space="0"/>
              <w:left w:val="single" w:color="000000" w:sz="4" w:space="0"/>
              <w:bottom w:val="single" w:color="000000" w:sz="4" w:space="0"/>
              <w:right w:val="single" w:color="000000" w:sz="4" w:space="0"/>
            </w:tcBorders>
            <w:vAlign w:val="center"/>
          </w:tcPr>
          <w:p w14:paraId="5C13E294">
            <w:pPr>
              <w:spacing w:line="560" w:lineRule="exact"/>
              <w:jc w:val="center"/>
              <w:rPr>
                <w:rFonts w:ascii="Times New Roman" w:hAnsi="Times New Roman" w:eastAsia="仿宋" w:cs="Times New Roman"/>
                <w:sz w:val="28"/>
                <w:szCs w:val="28"/>
              </w:rPr>
            </w:pPr>
          </w:p>
        </w:tc>
      </w:tr>
      <w:tr w14:paraId="11C5A2DA">
        <w:tblPrEx>
          <w:tblCellMar>
            <w:top w:w="0" w:type="dxa"/>
            <w:left w:w="108" w:type="dxa"/>
            <w:bottom w:w="0" w:type="dxa"/>
            <w:right w:w="108" w:type="dxa"/>
          </w:tblCellMar>
        </w:tblPrEx>
        <w:trPr>
          <w:cantSplit/>
          <w:trHeight w:val="107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5B1B903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地址</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73A706CD">
            <w:pPr>
              <w:spacing w:line="560" w:lineRule="exact"/>
              <w:jc w:val="center"/>
              <w:rPr>
                <w:rFonts w:ascii="Times New Roman" w:hAnsi="Times New Roman" w:eastAsia="仿宋" w:cs="Times New Roman"/>
                <w:sz w:val="28"/>
                <w:szCs w:val="28"/>
              </w:rPr>
            </w:pPr>
          </w:p>
        </w:tc>
      </w:tr>
      <w:tr w14:paraId="28786167">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31215EE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药品名称</w:t>
            </w:r>
          </w:p>
        </w:tc>
        <w:tc>
          <w:tcPr>
            <w:tcW w:w="2175" w:type="dxa"/>
            <w:tcBorders>
              <w:top w:val="single" w:color="000000" w:sz="4" w:space="0"/>
              <w:left w:val="single" w:color="000000" w:sz="4" w:space="0"/>
              <w:bottom w:val="single" w:color="000000" w:sz="4" w:space="0"/>
              <w:right w:val="single" w:color="000000" w:sz="4" w:space="0"/>
            </w:tcBorders>
            <w:vAlign w:val="center"/>
          </w:tcPr>
          <w:p w14:paraId="152359B3">
            <w:pPr>
              <w:spacing w:line="560" w:lineRule="exact"/>
              <w:jc w:val="center"/>
              <w:rPr>
                <w:rFonts w:ascii="Times New Roman" w:hAnsi="Times New Roman" w:eastAsia="仿宋" w:cs="Times New Roman"/>
                <w:sz w:val="28"/>
                <w:szCs w:val="28"/>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58F16C44">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省平台编码</w:t>
            </w:r>
          </w:p>
        </w:tc>
        <w:tc>
          <w:tcPr>
            <w:tcW w:w="1134" w:type="dxa"/>
            <w:tcBorders>
              <w:top w:val="single" w:color="000000" w:sz="4" w:space="0"/>
              <w:left w:val="single" w:color="000000" w:sz="4" w:space="0"/>
              <w:bottom w:val="single" w:color="000000" w:sz="4" w:space="0"/>
              <w:right w:val="single" w:color="000000" w:sz="4" w:space="0"/>
            </w:tcBorders>
            <w:vAlign w:val="center"/>
          </w:tcPr>
          <w:p w14:paraId="4C6DE6F9">
            <w:pPr>
              <w:spacing w:line="560" w:lineRule="exact"/>
              <w:jc w:val="center"/>
              <w:rPr>
                <w:rFonts w:ascii="Times New Roman" w:hAnsi="Times New Roman" w:eastAsia="仿宋" w:cs="Times New Roman"/>
                <w:sz w:val="28"/>
                <w:szCs w:val="28"/>
              </w:rPr>
            </w:pPr>
          </w:p>
        </w:tc>
      </w:tr>
      <w:tr w14:paraId="18F6C773">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488E94E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集采批次</w:t>
            </w:r>
          </w:p>
        </w:tc>
        <w:tc>
          <w:tcPr>
            <w:tcW w:w="2175" w:type="dxa"/>
            <w:tcBorders>
              <w:top w:val="single" w:color="000000" w:sz="4" w:space="0"/>
              <w:left w:val="single" w:color="000000" w:sz="4" w:space="0"/>
              <w:bottom w:val="single" w:color="000000" w:sz="4" w:space="0"/>
              <w:right w:val="single" w:color="000000" w:sz="4" w:space="0"/>
            </w:tcBorders>
            <w:vAlign w:val="center"/>
          </w:tcPr>
          <w:p w14:paraId="1296AED1">
            <w:pPr>
              <w:spacing w:line="560" w:lineRule="exact"/>
              <w:jc w:val="center"/>
              <w:rPr>
                <w:rFonts w:ascii="Times New Roman" w:hAnsi="Times New Roman" w:eastAsia="仿宋" w:cs="Times New Roman"/>
                <w:sz w:val="28"/>
                <w:szCs w:val="28"/>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7BE323FC">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执行时间</w:t>
            </w:r>
          </w:p>
        </w:tc>
        <w:tc>
          <w:tcPr>
            <w:tcW w:w="1134" w:type="dxa"/>
            <w:tcBorders>
              <w:top w:val="single" w:color="000000" w:sz="4" w:space="0"/>
              <w:left w:val="single" w:color="000000" w:sz="4" w:space="0"/>
              <w:bottom w:val="single" w:color="000000" w:sz="4" w:space="0"/>
              <w:right w:val="single" w:color="000000" w:sz="4" w:space="0"/>
            </w:tcBorders>
            <w:vAlign w:val="center"/>
          </w:tcPr>
          <w:p w14:paraId="7847EB1B">
            <w:pPr>
              <w:spacing w:line="560" w:lineRule="exact"/>
              <w:jc w:val="center"/>
              <w:rPr>
                <w:rFonts w:ascii="Times New Roman" w:hAnsi="Times New Roman" w:eastAsia="仿宋" w:cs="Times New Roman"/>
                <w:sz w:val="28"/>
                <w:szCs w:val="28"/>
              </w:rPr>
            </w:pPr>
          </w:p>
        </w:tc>
      </w:tr>
      <w:tr w14:paraId="6D462820">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45F9236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规格</w:t>
            </w:r>
          </w:p>
        </w:tc>
        <w:tc>
          <w:tcPr>
            <w:tcW w:w="2175" w:type="dxa"/>
            <w:tcBorders>
              <w:top w:val="single" w:color="000000" w:sz="4" w:space="0"/>
              <w:left w:val="single" w:color="000000" w:sz="4" w:space="0"/>
              <w:bottom w:val="single" w:color="000000" w:sz="4" w:space="0"/>
              <w:right w:val="single" w:color="000000" w:sz="4" w:space="0"/>
            </w:tcBorders>
            <w:vAlign w:val="center"/>
          </w:tcPr>
          <w:p w14:paraId="37BB4F10">
            <w:pPr>
              <w:spacing w:line="560" w:lineRule="exact"/>
              <w:jc w:val="center"/>
              <w:rPr>
                <w:rFonts w:ascii="Times New Roman" w:hAnsi="Times New Roman" w:eastAsia="仿宋" w:cs="Times New Roman"/>
                <w:sz w:val="28"/>
                <w:szCs w:val="28"/>
              </w:rPr>
            </w:pPr>
          </w:p>
        </w:tc>
        <w:tc>
          <w:tcPr>
            <w:tcW w:w="2235" w:type="dxa"/>
            <w:tcBorders>
              <w:top w:val="single" w:color="000000" w:sz="4" w:space="0"/>
              <w:left w:val="single" w:color="000000" w:sz="4" w:space="0"/>
              <w:bottom w:val="single" w:color="000000" w:sz="4" w:space="0"/>
              <w:right w:val="single" w:color="000000" w:sz="4" w:space="0"/>
            </w:tcBorders>
            <w:vAlign w:val="center"/>
          </w:tcPr>
          <w:p w14:paraId="0B2F0D8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转换比</w:t>
            </w:r>
          </w:p>
        </w:tc>
        <w:tc>
          <w:tcPr>
            <w:tcW w:w="1134" w:type="dxa"/>
            <w:tcBorders>
              <w:top w:val="single" w:color="000000" w:sz="4" w:space="0"/>
              <w:left w:val="single" w:color="000000" w:sz="4" w:space="0"/>
              <w:bottom w:val="single" w:color="000000" w:sz="4" w:space="0"/>
              <w:right w:val="single" w:color="000000" w:sz="4" w:space="0"/>
            </w:tcBorders>
            <w:vAlign w:val="center"/>
          </w:tcPr>
          <w:p w14:paraId="15C8C4E9">
            <w:pPr>
              <w:spacing w:line="560" w:lineRule="exact"/>
              <w:jc w:val="center"/>
              <w:rPr>
                <w:rFonts w:ascii="Times New Roman" w:hAnsi="Times New Roman" w:eastAsia="仿宋" w:cs="Times New Roman"/>
                <w:sz w:val="28"/>
                <w:szCs w:val="28"/>
              </w:rPr>
            </w:pPr>
          </w:p>
        </w:tc>
      </w:tr>
      <w:tr w14:paraId="128A77F3">
        <w:tblPrEx>
          <w:tblCellMar>
            <w:top w:w="0" w:type="dxa"/>
            <w:left w:w="108" w:type="dxa"/>
            <w:bottom w:w="0" w:type="dxa"/>
            <w:right w:w="108" w:type="dxa"/>
          </w:tblCellMar>
        </w:tblPrEx>
        <w:trPr>
          <w:cantSplit/>
          <w:trHeight w:val="970"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1FCDC74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生产企业</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26D4F0B7">
            <w:pPr>
              <w:spacing w:line="560" w:lineRule="exact"/>
              <w:jc w:val="center"/>
              <w:rPr>
                <w:rFonts w:ascii="Times New Roman" w:hAnsi="Times New Roman" w:eastAsia="仿宋" w:cs="Times New Roman"/>
                <w:sz w:val="28"/>
                <w:szCs w:val="28"/>
              </w:rPr>
            </w:pPr>
          </w:p>
        </w:tc>
      </w:tr>
      <w:tr w14:paraId="7A120664">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57B6189B">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缺货原因</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4BBF13AF">
            <w:pPr>
              <w:spacing w:line="560" w:lineRule="exact"/>
              <w:jc w:val="center"/>
              <w:rPr>
                <w:rFonts w:ascii="Times New Roman" w:hAnsi="Times New Roman" w:eastAsia="仿宋" w:cs="Times New Roman"/>
                <w:sz w:val="28"/>
                <w:szCs w:val="28"/>
              </w:rPr>
            </w:pPr>
          </w:p>
        </w:tc>
      </w:tr>
      <w:tr w14:paraId="2E74A3BA">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5FC0715A">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下批次预计到货时间</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5437DEB3">
            <w:pPr>
              <w:spacing w:line="560" w:lineRule="exact"/>
              <w:jc w:val="center"/>
              <w:rPr>
                <w:rFonts w:ascii="Times New Roman" w:hAnsi="Times New Roman" w:eastAsia="仿宋" w:cs="Times New Roman"/>
                <w:sz w:val="28"/>
                <w:szCs w:val="28"/>
              </w:rPr>
            </w:pPr>
          </w:p>
        </w:tc>
      </w:tr>
      <w:tr w14:paraId="158514E2">
        <w:tblPrEx>
          <w:tblCellMar>
            <w:top w:w="0" w:type="dxa"/>
            <w:left w:w="108" w:type="dxa"/>
            <w:bottom w:w="0" w:type="dxa"/>
            <w:right w:w="108" w:type="dxa"/>
          </w:tblCellMar>
        </w:tblPrEx>
        <w:trPr>
          <w:cantSplit/>
          <w:trHeight w:val="1134" w:hRule="atLeast"/>
          <w:jc w:val="center"/>
        </w:trPr>
        <w:tc>
          <w:tcPr>
            <w:tcW w:w="2751" w:type="dxa"/>
            <w:tcBorders>
              <w:top w:val="single" w:color="000000" w:sz="4" w:space="0"/>
              <w:left w:val="single" w:color="000000" w:sz="4" w:space="0"/>
              <w:bottom w:val="single" w:color="000000" w:sz="4" w:space="0"/>
              <w:right w:val="single" w:color="000000" w:sz="4" w:space="0"/>
            </w:tcBorders>
            <w:vAlign w:val="center"/>
          </w:tcPr>
          <w:p w14:paraId="2AC785EC">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预计到货数量（片/支/粒）</w:t>
            </w:r>
          </w:p>
        </w:tc>
        <w:tc>
          <w:tcPr>
            <w:tcW w:w="5544" w:type="dxa"/>
            <w:gridSpan w:val="3"/>
            <w:tcBorders>
              <w:top w:val="single" w:color="000000" w:sz="4" w:space="0"/>
              <w:left w:val="single" w:color="000000" w:sz="4" w:space="0"/>
              <w:bottom w:val="single" w:color="000000" w:sz="4" w:space="0"/>
              <w:right w:val="single" w:color="000000" w:sz="4" w:space="0"/>
            </w:tcBorders>
            <w:vAlign w:val="center"/>
          </w:tcPr>
          <w:p w14:paraId="291D9B5A">
            <w:pPr>
              <w:spacing w:line="560" w:lineRule="exact"/>
              <w:jc w:val="center"/>
              <w:rPr>
                <w:rFonts w:ascii="Times New Roman" w:hAnsi="Times New Roman" w:eastAsia="仿宋" w:cs="Times New Roman"/>
                <w:sz w:val="28"/>
                <w:szCs w:val="28"/>
              </w:rPr>
            </w:pPr>
          </w:p>
        </w:tc>
      </w:tr>
    </w:tbl>
    <w:p w14:paraId="71801742">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附件5</w:t>
      </w:r>
    </w:p>
    <w:tbl>
      <w:tblPr>
        <w:tblStyle w:val="4"/>
        <w:tblW w:w="8310" w:type="dxa"/>
        <w:jc w:val="center"/>
        <w:tblLayout w:type="fixed"/>
        <w:tblCellMar>
          <w:top w:w="0" w:type="dxa"/>
          <w:left w:w="108" w:type="dxa"/>
          <w:bottom w:w="0" w:type="dxa"/>
          <w:right w:w="108" w:type="dxa"/>
        </w:tblCellMar>
      </w:tblPr>
      <w:tblGrid>
        <w:gridCol w:w="2840"/>
        <w:gridCol w:w="1942"/>
        <w:gridCol w:w="2340"/>
        <w:gridCol w:w="1188"/>
      </w:tblGrid>
      <w:tr w14:paraId="2371B128">
        <w:tblPrEx>
          <w:tblCellMar>
            <w:top w:w="0" w:type="dxa"/>
            <w:left w:w="108" w:type="dxa"/>
            <w:bottom w:w="0" w:type="dxa"/>
            <w:right w:w="108" w:type="dxa"/>
          </w:tblCellMar>
        </w:tblPrEx>
        <w:trPr>
          <w:cantSplit/>
          <w:trHeight w:val="850" w:hRule="atLeast"/>
          <w:jc w:val="center"/>
        </w:trPr>
        <w:tc>
          <w:tcPr>
            <w:tcW w:w="8310" w:type="dxa"/>
            <w:gridSpan w:val="4"/>
            <w:tcBorders>
              <w:top w:val="nil"/>
              <w:left w:val="nil"/>
              <w:bottom w:val="nil"/>
              <w:right w:val="nil"/>
            </w:tcBorders>
            <w:noWrap/>
            <w:vAlign w:val="center"/>
          </w:tcPr>
          <w:p w14:paraId="56546799">
            <w:pPr>
              <w:spacing w:line="560" w:lineRule="exact"/>
              <w:jc w:val="center"/>
              <w:rPr>
                <w:rFonts w:ascii="Times New Roman" w:hAnsi="Times New Roman" w:eastAsia="仿宋" w:cs="Times New Roman"/>
                <w:sz w:val="32"/>
                <w:szCs w:val="32"/>
              </w:rPr>
            </w:pPr>
            <w:r>
              <w:rPr>
                <w:rFonts w:ascii="Times New Roman" w:hAnsi="Times New Roman" w:eastAsia="黑体" w:cs="Times New Roman"/>
                <w:sz w:val="32"/>
                <w:szCs w:val="32"/>
              </w:rPr>
              <w:t>集采超期回款医疗机构告知表</w:t>
            </w:r>
          </w:p>
        </w:tc>
      </w:tr>
      <w:tr w14:paraId="04447BD1">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43C5D69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 xml:space="preserve">配送企业名称                                                                                             </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62D442C8">
            <w:pPr>
              <w:spacing w:line="560" w:lineRule="exact"/>
              <w:jc w:val="center"/>
              <w:rPr>
                <w:rFonts w:ascii="Times New Roman" w:hAnsi="Times New Roman" w:eastAsia="仿宋" w:cs="Times New Roman"/>
                <w:sz w:val="28"/>
                <w:szCs w:val="28"/>
              </w:rPr>
            </w:pPr>
          </w:p>
        </w:tc>
      </w:tr>
      <w:tr w14:paraId="5EEAF829">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667BBA3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填报人</w:t>
            </w:r>
          </w:p>
        </w:tc>
        <w:tc>
          <w:tcPr>
            <w:tcW w:w="1942" w:type="dxa"/>
            <w:tcBorders>
              <w:top w:val="single" w:color="000000" w:sz="4" w:space="0"/>
              <w:left w:val="single" w:color="000000" w:sz="4" w:space="0"/>
              <w:bottom w:val="single" w:color="000000" w:sz="4" w:space="0"/>
              <w:right w:val="single" w:color="000000" w:sz="4" w:space="0"/>
            </w:tcBorders>
            <w:vAlign w:val="center"/>
          </w:tcPr>
          <w:p w14:paraId="1F560914">
            <w:pPr>
              <w:spacing w:line="560" w:lineRule="exact"/>
              <w:jc w:val="center"/>
              <w:rPr>
                <w:rFonts w:ascii="Times New Roman" w:hAnsi="Times New Roman" w:eastAsia="仿宋" w:cs="Times New Roman"/>
                <w:sz w:val="28"/>
                <w:szCs w:val="28"/>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3A31FAD2">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联系电话</w:t>
            </w:r>
          </w:p>
        </w:tc>
        <w:tc>
          <w:tcPr>
            <w:tcW w:w="1188" w:type="dxa"/>
            <w:tcBorders>
              <w:top w:val="single" w:color="000000" w:sz="4" w:space="0"/>
              <w:left w:val="single" w:color="000000" w:sz="4" w:space="0"/>
              <w:bottom w:val="single" w:color="000000" w:sz="4" w:space="0"/>
              <w:right w:val="single" w:color="000000" w:sz="4" w:space="0"/>
            </w:tcBorders>
            <w:vAlign w:val="center"/>
          </w:tcPr>
          <w:p w14:paraId="2C0E4F94">
            <w:pPr>
              <w:spacing w:line="560" w:lineRule="exact"/>
              <w:jc w:val="center"/>
              <w:rPr>
                <w:rFonts w:ascii="Times New Roman" w:hAnsi="Times New Roman" w:eastAsia="仿宋" w:cs="Times New Roman"/>
                <w:sz w:val="28"/>
                <w:szCs w:val="28"/>
              </w:rPr>
            </w:pPr>
          </w:p>
        </w:tc>
      </w:tr>
      <w:tr w14:paraId="08FF605F">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353DEFA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地址</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284A24DF">
            <w:pPr>
              <w:spacing w:line="560" w:lineRule="exact"/>
              <w:jc w:val="center"/>
              <w:rPr>
                <w:rFonts w:ascii="Times New Roman" w:hAnsi="Times New Roman" w:eastAsia="仿宋" w:cs="Times New Roman"/>
                <w:sz w:val="28"/>
                <w:szCs w:val="28"/>
              </w:rPr>
            </w:pPr>
          </w:p>
        </w:tc>
      </w:tr>
      <w:tr w14:paraId="7A4F3275">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5F4AB2F4">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医疗机构名称</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5FBBF790">
            <w:pPr>
              <w:spacing w:line="560" w:lineRule="exact"/>
              <w:jc w:val="center"/>
              <w:rPr>
                <w:rFonts w:ascii="Times New Roman" w:hAnsi="Times New Roman" w:eastAsia="仿宋" w:cs="Times New Roman"/>
                <w:sz w:val="28"/>
                <w:szCs w:val="28"/>
              </w:rPr>
            </w:pPr>
          </w:p>
        </w:tc>
      </w:tr>
      <w:tr w14:paraId="68C65BD0">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2F89B5B9">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未回款品种</w:t>
            </w:r>
          </w:p>
        </w:tc>
        <w:tc>
          <w:tcPr>
            <w:tcW w:w="1942" w:type="dxa"/>
            <w:tcBorders>
              <w:top w:val="single" w:color="000000" w:sz="4" w:space="0"/>
              <w:left w:val="single" w:color="000000" w:sz="4" w:space="0"/>
              <w:bottom w:val="single" w:color="000000" w:sz="4" w:space="0"/>
              <w:right w:val="single" w:color="000000" w:sz="4" w:space="0"/>
            </w:tcBorders>
            <w:vAlign w:val="center"/>
          </w:tcPr>
          <w:p w14:paraId="3E0A91CF">
            <w:pPr>
              <w:spacing w:line="560" w:lineRule="exact"/>
              <w:jc w:val="center"/>
              <w:rPr>
                <w:rFonts w:ascii="Times New Roman" w:hAnsi="Times New Roman" w:eastAsia="仿宋" w:cs="Times New Roman"/>
                <w:sz w:val="28"/>
                <w:szCs w:val="28"/>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51FD35F8">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省平台编码</w:t>
            </w:r>
          </w:p>
        </w:tc>
        <w:tc>
          <w:tcPr>
            <w:tcW w:w="1188" w:type="dxa"/>
            <w:tcBorders>
              <w:top w:val="single" w:color="000000" w:sz="4" w:space="0"/>
              <w:left w:val="single" w:color="000000" w:sz="4" w:space="0"/>
              <w:bottom w:val="single" w:color="000000" w:sz="4" w:space="0"/>
              <w:right w:val="single" w:color="000000" w:sz="4" w:space="0"/>
            </w:tcBorders>
            <w:vAlign w:val="center"/>
          </w:tcPr>
          <w:p w14:paraId="7BE9B253">
            <w:pPr>
              <w:spacing w:line="560" w:lineRule="exact"/>
              <w:jc w:val="center"/>
              <w:rPr>
                <w:rFonts w:ascii="Times New Roman" w:hAnsi="Times New Roman" w:eastAsia="仿宋" w:cs="Times New Roman"/>
                <w:sz w:val="28"/>
                <w:szCs w:val="28"/>
              </w:rPr>
            </w:pPr>
          </w:p>
        </w:tc>
      </w:tr>
      <w:tr w14:paraId="7E5D2ECC">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noWrap/>
            <w:vAlign w:val="center"/>
          </w:tcPr>
          <w:p w14:paraId="56ACB8E5">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国家医保分类与代码</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1B1172CC">
            <w:pPr>
              <w:spacing w:line="560" w:lineRule="exact"/>
              <w:jc w:val="center"/>
              <w:rPr>
                <w:rFonts w:ascii="Times New Roman" w:hAnsi="Times New Roman" w:eastAsia="仿宋" w:cs="Times New Roman"/>
                <w:sz w:val="28"/>
                <w:szCs w:val="28"/>
              </w:rPr>
            </w:pPr>
          </w:p>
        </w:tc>
      </w:tr>
      <w:tr w14:paraId="1E692BE3">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6211B571">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规格</w:t>
            </w:r>
          </w:p>
        </w:tc>
        <w:tc>
          <w:tcPr>
            <w:tcW w:w="1942" w:type="dxa"/>
            <w:tcBorders>
              <w:top w:val="single" w:color="000000" w:sz="4" w:space="0"/>
              <w:left w:val="single" w:color="000000" w:sz="4" w:space="0"/>
              <w:bottom w:val="single" w:color="000000" w:sz="4" w:space="0"/>
              <w:right w:val="single" w:color="000000" w:sz="4" w:space="0"/>
            </w:tcBorders>
            <w:vAlign w:val="center"/>
          </w:tcPr>
          <w:p w14:paraId="5F7FB203">
            <w:pPr>
              <w:spacing w:line="560" w:lineRule="exact"/>
              <w:jc w:val="center"/>
              <w:rPr>
                <w:rFonts w:ascii="Times New Roman" w:hAnsi="Times New Roman" w:eastAsia="仿宋" w:cs="Times New Roman"/>
                <w:sz w:val="28"/>
                <w:szCs w:val="28"/>
              </w:rPr>
            </w:pPr>
          </w:p>
        </w:tc>
        <w:tc>
          <w:tcPr>
            <w:tcW w:w="2340" w:type="dxa"/>
            <w:tcBorders>
              <w:top w:val="single" w:color="000000" w:sz="4" w:space="0"/>
              <w:left w:val="single" w:color="000000" w:sz="4" w:space="0"/>
              <w:bottom w:val="single" w:color="000000" w:sz="4" w:space="0"/>
              <w:right w:val="single" w:color="000000" w:sz="4" w:space="0"/>
            </w:tcBorders>
            <w:vAlign w:val="center"/>
          </w:tcPr>
          <w:p w14:paraId="46C96252">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转换比</w:t>
            </w:r>
          </w:p>
        </w:tc>
        <w:tc>
          <w:tcPr>
            <w:tcW w:w="1188" w:type="dxa"/>
            <w:tcBorders>
              <w:top w:val="single" w:color="000000" w:sz="4" w:space="0"/>
              <w:left w:val="single" w:color="000000" w:sz="4" w:space="0"/>
              <w:bottom w:val="single" w:color="000000" w:sz="4" w:space="0"/>
              <w:right w:val="single" w:color="000000" w:sz="4" w:space="0"/>
            </w:tcBorders>
            <w:vAlign w:val="center"/>
          </w:tcPr>
          <w:p w14:paraId="2B9A65E9">
            <w:pPr>
              <w:spacing w:line="560" w:lineRule="exact"/>
              <w:jc w:val="center"/>
              <w:rPr>
                <w:rFonts w:ascii="Times New Roman" w:hAnsi="Times New Roman" w:eastAsia="仿宋" w:cs="Times New Roman"/>
                <w:sz w:val="28"/>
                <w:szCs w:val="28"/>
              </w:rPr>
            </w:pPr>
          </w:p>
        </w:tc>
      </w:tr>
      <w:tr w14:paraId="336CB75B">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2B90B1D6">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生产厂家</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60F299F7">
            <w:pPr>
              <w:spacing w:line="560" w:lineRule="exact"/>
              <w:jc w:val="center"/>
              <w:rPr>
                <w:rFonts w:ascii="Times New Roman" w:hAnsi="Times New Roman" w:eastAsia="仿宋" w:cs="Times New Roman"/>
                <w:sz w:val="28"/>
                <w:szCs w:val="28"/>
              </w:rPr>
            </w:pPr>
          </w:p>
        </w:tc>
      </w:tr>
      <w:tr w14:paraId="70C45BAC">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2A26A161">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未回款金额</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1ADEDD4B">
            <w:pPr>
              <w:spacing w:line="560" w:lineRule="exact"/>
              <w:jc w:val="center"/>
              <w:rPr>
                <w:rFonts w:ascii="Times New Roman" w:hAnsi="Times New Roman" w:eastAsia="仿宋" w:cs="Times New Roman"/>
                <w:sz w:val="28"/>
                <w:szCs w:val="28"/>
              </w:rPr>
            </w:pPr>
          </w:p>
        </w:tc>
      </w:tr>
      <w:tr w14:paraId="7E40A9C2">
        <w:tblPrEx>
          <w:tblCellMar>
            <w:top w:w="0" w:type="dxa"/>
            <w:left w:w="108" w:type="dxa"/>
            <w:bottom w:w="0" w:type="dxa"/>
            <w:right w:w="108" w:type="dxa"/>
          </w:tblCellMar>
        </w:tblPrEx>
        <w:trPr>
          <w:cantSplit/>
          <w:trHeight w:val="85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49DBFF5D">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超期回款天数</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433B2AA4">
            <w:pPr>
              <w:spacing w:line="560" w:lineRule="exact"/>
              <w:jc w:val="center"/>
              <w:rPr>
                <w:rFonts w:ascii="Times New Roman" w:hAnsi="Times New Roman" w:eastAsia="仿宋" w:cs="Times New Roman"/>
                <w:sz w:val="28"/>
                <w:szCs w:val="28"/>
              </w:rPr>
            </w:pPr>
          </w:p>
        </w:tc>
      </w:tr>
      <w:tr w14:paraId="0F9A6295">
        <w:tblPrEx>
          <w:tblCellMar>
            <w:top w:w="0" w:type="dxa"/>
            <w:left w:w="108" w:type="dxa"/>
            <w:bottom w:w="0" w:type="dxa"/>
            <w:right w:w="108" w:type="dxa"/>
          </w:tblCellMar>
        </w:tblPrEx>
        <w:trPr>
          <w:cantSplit/>
          <w:trHeight w:val="2500" w:hRule="atLeast"/>
          <w:jc w:val="center"/>
        </w:trPr>
        <w:tc>
          <w:tcPr>
            <w:tcW w:w="2840" w:type="dxa"/>
            <w:tcBorders>
              <w:top w:val="single" w:color="000000" w:sz="4" w:space="0"/>
              <w:left w:val="single" w:color="000000" w:sz="4" w:space="0"/>
              <w:bottom w:val="single" w:color="000000" w:sz="4" w:space="0"/>
              <w:right w:val="single" w:color="000000" w:sz="4" w:space="0"/>
            </w:tcBorders>
            <w:vAlign w:val="center"/>
          </w:tcPr>
          <w:p w14:paraId="136F7D27">
            <w:pPr>
              <w:spacing w:line="560" w:lineRule="exact"/>
              <w:jc w:val="center"/>
              <w:rPr>
                <w:rFonts w:ascii="Times New Roman" w:hAnsi="Times New Roman" w:eastAsia="仿宋" w:cs="Times New Roman"/>
                <w:sz w:val="28"/>
                <w:szCs w:val="28"/>
              </w:rPr>
            </w:pPr>
            <w:r>
              <w:rPr>
                <w:rFonts w:ascii="Times New Roman" w:hAnsi="Times New Roman" w:eastAsia="仿宋" w:cs="Times New Roman"/>
                <w:sz w:val="28"/>
                <w:szCs w:val="28"/>
              </w:rPr>
              <w:t>有无历史经济纠纷</w:t>
            </w:r>
          </w:p>
        </w:tc>
        <w:tc>
          <w:tcPr>
            <w:tcW w:w="5470" w:type="dxa"/>
            <w:gridSpan w:val="3"/>
            <w:tcBorders>
              <w:top w:val="single" w:color="000000" w:sz="4" w:space="0"/>
              <w:left w:val="single" w:color="000000" w:sz="4" w:space="0"/>
              <w:bottom w:val="single" w:color="000000" w:sz="4" w:space="0"/>
              <w:right w:val="single" w:color="000000" w:sz="4" w:space="0"/>
            </w:tcBorders>
            <w:vAlign w:val="center"/>
          </w:tcPr>
          <w:p w14:paraId="50E5A73D">
            <w:pPr>
              <w:spacing w:line="560" w:lineRule="exact"/>
              <w:jc w:val="center"/>
              <w:rPr>
                <w:rFonts w:ascii="Times New Roman" w:hAnsi="Times New Roman" w:eastAsia="仿宋" w:cs="Times New Roman"/>
                <w:sz w:val="28"/>
                <w:szCs w:val="28"/>
              </w:rPr>
            </w:pPr>
          </w:p>
        </w:tc>
      </w:tr>
    </w:tbl>
    <w:p w14:paraId="1954909C">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附件6</w:t>
      </w:r>
    </w:p>
    <w:tbl>
      <w:tblPr>
        <w:tblStyle w:val="4"/>
        <w:tblW w:w="8504" w:type="dxa"/>
        <w:jc w:val="center"/>
        <w:tblLayout w:type="fixed"/>
        <w:tblCellMar>
          <w:top w:w="0" w:type="dxa"/>
          <w:left w:w="108" w:type="dxa"/>
          <w:bottom w:w="0" w:type="dxa"/>
          <w:right w:w="108" w:type="dxa"/>
        </w:tblCellMar>
      </w:tblPr>
      <w:tblGrid>
        <w:gridCol w:w="2085"/>
        <w:gridCol w:w="5580"/>
        <w:gridCol w:w="839"/>
      </w:tblGrid>
      <w:tr w14:paraId="281308FE">
        <w:tblPrEx>
          <w:tblCellMar>
            <w:top w:w="0" w:type="dxa"/>
            <w:left w:w="108" w:type="dxa"/>
            <w:bottom w:w="0" w:type="dxa"/>
            <w:right w:w="108" w:type="dxa"/>
          </w:tblCellMar>
        </w:tblPrEx>
        <w:trPr>
          <w:cantSplit/>
          <w:trHeight w:val="775" w:hRule="atLeast"/>
          <w:jc w:val="center"/>
        </w:trPr>
        <w:tc>
          <w:tcPr>
            <w:tcW w:w="8504" w:type="dxa"/>
            <w:gridSpan w:val="3"/>
            <w:tcBorders>
              <w:top w:val="nil"/>
              <w:left w:val="nil"/>
              <w:bottom w:val="nil"/>
              <w:right w:val="nil"/>
            </w:tcBorders>
            <w:noWrap/>
            <w:vAlign w:val="center"/>
          </w:tcPr>
          <w:p w14:paraId="74A17315">
            <w:pPr>
              <w:widowControl/>
              <w:jc w:val="center"/>
              <w:textAlignment w:val="center"/>
              <w:rPr>
                <w:rFonts w:ascii="Times New Roman" w:hAnsi="Times New Roman" w:eastAsia="仿宋" w:cs="Times New Roman"/>
                <w:sz w:val="32"/>
                <w:szCs w:val="32"/>
              </w:rPr>
            </w:pPr>
            <w:r>
              <w:rPr>
                <w:rFonts w:ascii="Times New Roman" w:hAnsi="Times New Roman" w:eastAsia="黑体" w:cs="Times New Roman"/>
                <w:sz w:val="32"/>
                <w:szCs w:val="32"/>
              </w:rPr>
              <w:t>工作调度未响应登记表</w:t>
            </w:r>
          </w:p>
        </w:tc>
      </w:tr>
      <w:tr w14:paraId="7B2BC7AF">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14:paraId="5226004E">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医疗机构/配送企业名称                                                                                             </w:t>
            </w:r>
          </w:p>
        </w:tc>
        <w:tc>
          <w:tcPr>
            <w:tcW w:w="6419" w:type="dxa"/>
            <w:gridSpan w:val="2"/>
            <w:tcBorders>
              <w:top w:val="single" w:color="000000" w:sz="4" w:space="0"/>
              <w:left w:val="single" w:color="000000" w:sz="4" w:space="0"/>
              <w:bottom w:val="single" w:color="000000" w:sz="4" w:space="0"/>
              <w:right w:val="single" w:color="000000" w:sz="4" w:space="0"/>
            </w:tcBorders>
            <w:vAlign w:val="center"/>
          </w:tcPr>
          <w:p w14:paraId="36F89E68">
            <w:pPr>
              <w:spacing w:line="560" w:lineRule="exact"/>
              <w:jc w:val="center"/>
              <w:rPr>
                <w:rFonts w:ascii="Times New Roman" w:hAnsi="Times New Roman" w:eastAsia="仿宋" w:cs="Times New Roman"/>
                <w:sz w:val="32"/>
                <w:szCs w:val="32"/>
              </w:rPr>
            </w:pPr>
          </w:p>
        </w:tc>
      </w:tr>
      <w:tr w14:paraId="2C768DE0">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14:paraId="62CA15F6">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填报人</w:t>
            </w:r>
          </w:p>
        </w:tc>
        <w:tc>
          <w:tcPr>
            <w:tcW w:w="6419" w:type="dxa"/>
            <w:gridSpan w:val="2"/>
            <w:tcBorders>
              <w:top w:val="single" w:color="000000" w:sz="4" w:space="0"/>
              <w:left w:val="single" w:color="000000" w:sz="4" w:space="0"/>
              <w:bottom w:val="single" w:color="000000" w:sz="4" w:space="0"/>
              <w:right w:val="single" w:color="000000" w:sz="4" w:space="0"/>
            </w:tcBorders>
            <w:vAlign w:val="center"/>
          </w:tcPr>
          <w:p w14:paraId="2EC15FC0">
            <w:pPr>
              <w:spacing w:line="560" w:lineRule="exact"/>
              <w:jc w:val="center"/>
              <w:rPr>
                <w:rFonts w:ascii="Times New Roman" w:hAnsi="Times New Roman" w:eastAsia="仿宋" w:cs="Times New Roman"/>
                <w:sz w:val="32"/>
                <w:szCs w:val="32"/>
              </w:rPr>
            </w:pPr>
          </w:p>
        </w:tc>
      </w:tr>
      <w:tr w14:paraId="5218423C">
        <w:tblPrEx>
          <w:tblCellMar>
            <w:top w:w="0" w:type="dxa"/>
            <w:left w:w="108" w:type="dxa"/>
            <w:bottom w:w="0" w:type="dxa"/>
            <w:right w:w="108" w:type="dxa"/>
          </w:tblCellMar>
        </w:tblPrEx>
        <w:trPr>
          <w:cantSplit/>
          <w:trHeight w:val="850" w:hRule="atLeast"/>
          <w:jc w:val="center"/>
        </w:trPr>
        <w:tc>
          <w:tcPr>
            <w:tcW w:w="7665" w:type="dxa"/>
            <w:gridSpan w:val="2"/>
            <w:tcBorders>
              <w:top w:val="single" w:color="000000" w:sz="4" w:space="0"/>
              <w:left w:val="single" w:color="000000" w:sz="4" w:space="0"/>
              <w:bottom w:val="single" w:color="000000" w:sz="4" w:space="0"/>
              <w:right w:val="single" w:color="auto" w:sz="4" w:space="0"/>
            </w:tcBorders>
            <w:vAlign w:val="center"/>
          </w:tcPr>
          <w:p w14:paraId="7B3E343E">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是否有该种情况（有打√）</w:t>
            </w:r>
          </w:p>
        </w:tc>
        <w:tc>
          <w:tcPr>
            <w:tcW w:w="839" w:type="dxa"/>
            <w:tcBorders>
              <w:top w:val="single" w:color="000000" w:sz="4" w:space="0"/>
              <w:left w:val="single" w:color="auto" w:sz="4" w:space="0"/>
              <w:bottom w:val="single" w:color="000000" w:sz="4" w:space="0"/>
              <w:right w:val="single" w:color="000000" w:sz="4" w:space="0"/>
            </w:tcBorders>
            <w:vAlign w:val="center"/>
          </w:tcPr>
          <w:p w14:paraId="19F3D9B8">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是</w:t>
            </w:r>
          </w:p>
        </w:tc>
      </w:tr>
      <w:tr w14:paraId="0C18BFC9">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14:paraId="2E304CBA">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1</w:t>
            </w:r>
          </w:p>
        </w:tc>
        <w:tc>
          <w:tcPr>
            <w:tcW w:w="5580" w:type="dxa"/>
            <w:tcBorders>
              <w:top w:val="single" w:color="000000" w:sz="4" w:space="0"/>
              <w:left w:val="single" w:color="000000" w:sz="4" w:space="0"/>
              <w:bottom w:val="single" w:color="000000" w:sz="4" w:space="0"/>
              <w:right w:val="single" w:color="auto" w:sz="4" w:space="0"/>
            </w:tcBorders>
            <w:vAlign w:val="center"/>
          </w:tcPr>
          <w:p w14:paraId="56252D61">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未及时反馈医保部门问询</w:t>
            </w:r>
          </w:p>
        </w:tc>
        <w:tc>
          <w:tcPr>
            <w:tcW w:w="839" w:type="dxa"/>
            <w:tcBorders>
              <w:top w:val="single" w:color="000000" w:sz="4" w:space="0"/>
              <w:left w:val="single" w:color="auto" w:sz="4" w:space="0"/>
              <w:bottom w:val="single" w:color="000000" w:sz="4" w:space="0"/>
              <w:right w:val="single" w:color="000000" w:sz="4" w:space="0"/>
            </w:tcBorders>
            <w:vAlign w:val="center"/>
          </w:tcPr>
          <w:p w14:paraId="69443A8F">
            <w:pPr>
              <w:spacing w:line="560" w:lineRule="exact"/>
              <w:jc w:val="center"/>
              <w:rPr>
                <w:rFonts w:ascii="Times New Roman" w:hAnsi="Times New Roman" w:eastAsia="仿宋" w:cs="Times New Roman"/>
                <w:sz w:val="32"/>
                <w:szCs w:val="32"/>
              </w:rPr>
            </w:pPr>
          </w:p>
        </w:tc>
      </w:tr>
      <w:tr w14:paraId="5EF0066C">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14:paraId="487EB4C3">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2</w:t>
            </w:r>
          </w:p>
        </w:tc>
        <w:tc>
          <w:tcPr>
            <w:tcW w:w="5580" w:type="dxa"/>
            <w:tcBorders>
              <w:top w:val="single" w:color="000000" w:sz="4" w:space="0"/>
              <w:left w:val="single" w:color="000000" w:sz="4" w:space="0"/>
              <w:bottom w:val="single" w:color="000000" w:sz="4" w:space="0"/>
              <w:right w:val="single" w:color="auto" w:sz="4" w:space="0"/>
            </w:tcBorders>
            <w:vAlign w:val="center"/>
          </w:tcPr>
          <w:p w14:paraId="03037D84">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未及时提供相关数据，</w:t>
            </w:r>
          </w:p>
        </w:tc>
        <w:tc>
          <w:tcPr>
            <w:tcW w:w="839" w:type="dxa"/>
            <w:tcBorders>
              <w:top w:val="single" w:color="000000" w:sz="4" w:space="0"/>
              <w:left w:val="single" w:color="auto" w:sz="4" w:space="0"/>
              <w:bottom w:val="single" w:color="000000" w:sz="4" w:space="0"/>
              <w:right w:val="single" w:color="000000" w:sz="4" w:space="0"/>
            </w:tcBorders>
            <w:vAlign w:val="center"/>
          </w:tcPr>
          <w:p w14:paraId="7B490511">
            <w:pPr>
              <w:spacing w:line="560" w:lineRule="exact"/>
              <w:jc w:val="center"/>
              <w:rPr>
                <w:rFonts w:ascii="Times New Roman" w:hAnsi="Times New Roman" w:eastAsia="仿宋" w:cs="Times New Roman"/>
                <w:sz w:val="32"/>
                <w:szCs w:val="32"/>
              </w:rPr>
            </w:pPr>
          </w:p>
        </w:tc>
      </w:tr>
      <w:tr w14:paraId="68024489">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noWrap/>
            <w:vAlign w:val="center"/>
          </w:tcPr>
          <w:p w14:paraId="1C3092AA">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3</w:t>
            </w:r>
          </w:p>
        </w:tc>
        <w:tc>
          <w:tcPr>
            <w:tcW w:w="5580" w:type="dxa"/>
            <w:tcBorders>
              <w:top w:val="single" w:color="000000" w:sz="4" w:space="0"/>
              <w:left w:val="single" w:color="000000" w:sz="4" w:space="0"/>
              <w:bottom w:val="single" w:color="000000" w:sz="4" w:space="0"/>
              <w:right w:val="single" w:color="auto" w:sz="4" w:space="0"/>
            </w:tcBorders>
            <w:vAlign w:val="center"/>
          </w:tcPr>
          <w:p w14:paraId="67A49EC8">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未参加医保部门组织的业务会议的</w:t>
            </w:r>
          </w:p>
        </w:tc>
        <w:tc>
          <w:tcPr>
            <w:tcW w:w="839" w:type="dxa"/>
            <w:tcBorders>
              <w:top w:val="single" w:color="000000" w:sz="4" w:space="0"/>
              <w:left w:val="single" w:color="auto" w:sz="4" w:space="0"/>
              <w:bottom w:val="single" w:color="000000" w:sz="4" w:space="0"/>
              <w:right w:val="single" w:color="000000" w:sz="4" w:space="0"/>
            </w:tcBorders>
            <w:vAlign w:val="center"/>
          </w:tcPr>
          <w:p w14:paraId="7FEBD31C">
            <w:pPr>
              <w:spacing w:line="560" w:lineRule="exact"/>
              <w:jc w:val="center"/>
              <w:rPr>
                <w:rFonts w:ascii="Times New Roman" w:hAnsi="Times New Roman" w:eastAsia="仿宋" w:cs="Times New Roman"/>
                <w:sz w:val="32"/>
                <w:szCs w:val="32"/>
              </w:rPr>
            </w:pPr>
          </w:p>
        </w:tc>
      </w:tr>
      <w:tr w14:paraId="11DBDA3A">
        <w:tblPrEx>
          <w:tblCellMar>
            <w:top w:w="0" w:type="dxa"/>
            <w:left w:w="108" w:type="dxa"/>
            <w:bottom w:w="0" w:type="dxa"/>
            <w:right w:w="108" w:type="dxa"/>
          </w:tblCellMar>
        </w:tblPrEx>
        <w:trPr>
          <w:cantSplit/>
          <w:trHeight w:val="850" w:hRule="atLeast"/>
          <w:jc w:val="center"/>
        </w:trPr>
        <w:tc>
          <w:tcPr>
            <w:tcW w:w="2085" w:type="dxa"/>
            <w:tcBorders>
              <w:top w:val="single" w:color="000000" w:sz="4" w:space="0"/>
              <w:left w:val="single" w:color="000000" w:sz="4" w:space="0"/>
              <w:bottom w:val="single" w:color="000000" w:sz="4" w:space="0"/>
              <w:right w:val="single" w:color="000000" w:sz="4" w:space="0"/>
            </w:tcBorders>
            <w:vAlign w:val="center"/>
          </w:tcPr>
          <w:p w14:paraId="0F6D0437">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4</w:t>
            </w:r>
          </w:p>
        </w:tc>
        <w:tc>
          <w:tcPr>
            <w:tcW w:w="5580" w:type="dxa"/>
            <w:tcBorders>
              <w:top w:val="single" w:color="000000" w:sz="4" w:space="0"/>
              <w:left w:val="single" w:color="000000" w:sz="4" w:space="0"/>
              <w:bottom w:val="single" w:color="000000" w:sz="4" w:space="0"/>
              <w:right w:val="single" w:color="auto" w:sz="4" w:space="0"/>
            </w:tcBorders>
            <w:vAlign w:val="center"/>
          </w:tcPr>
          <w:p w14:paraId="2243210F">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其他未响应工作调度的行为</w:t>
            </w:r>
          </w:p>
        </w:tc>
        <w:tc>
          <w:tcPr>
            <w:tcW w:w="839" w:type="dxa"/>
            <w:tcBorders>
              <w:top w:val="single" w:color="000000" w:sz="4" w:space="0"/>
              <w:left w:val="single" w:color="auto" w:sz="4" w:space="0"/>
              <w:bottom w:val="single" w:color="000000" w:sz="4" w:space="0"/>
              <w:right w:val="single" w:color="000000" w:sz="4" w:space="0"/>
            </w:tcBorders>
            <w:vAlign w:val="center"/>
          </w:tcPr>
          <w:p w14:paraId="39A42A49">
            <w:pPr>
              <w:spacing w:line="560" w:lineRule="exact"/>
              <w:jc w:val="center"/>
              <w:rPr>
                <w:rFonts w:ascii="Times New Roman" w:hAnsi="Times New Roman" w:eastAsia="仿宋" w:cs="Times New Roman"/>
                <w:sz w:val="32"/>
                <w:szCs w:val="32"/>
              </w:rPr>
            </w:pPr>
          </w:p>
        </w:tc>
      </w:tr>
      <w:tr w14:paraId="0868D595">
        <w:tblPrEx>
          <w:tblCellMar>
            <w:top w:w="0" w:type="dxa"/>
            <w:left w:w="108" w:type="dxa"/>
            <w:bottom w:w="0" w:type="dxa"/>
            <w:right w:w="108" w:type="dxa"/>
          </w:tblCellMar>
        </w:tblPrEx>
        <w:trPr>
          <w:cantSplit/>
          <w:trHeight w:val="850" w:hRule="atLeast"/>
          <w:jc w:val="center"/>
        </w:trPr>
        <w:tc>
          <w:tcPr>
            <w:tcW w:w="8504" w:type="dxa"/>
            <w:gridSpan w:val="3"/>
            <w:tcBorders>
              <w:top w:val="single" w:color="000000" w:sz="4" w:space="0"/>
              <w:left w:val="single" w:color="000000" w:sz="4" w:space="0"/>
              <w:bottom w:val="single" w:color="000000" w:sz="4" w:space="0"/>
              <w:right w:val="single" w:color="000000" w:sz="4" w:space="0"/>
            </w:tcBorders>
            <w:vAlign w:val="center"/>
          </w:tcPr>
          <w:p w14:paraId="1DBAE0E2">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具体行为描述</w:t>
            </w:r>
          </w:p>
        </w:tc>
      </w:tr>
      <w:tr w14:paraId="50179A05">
        <w:tblPrEx>
          <w:tblCellMar>
            <w:top w:w="0" w:type="dxa"/>
            <w:left w:w="108" w:type="dxa"/>
            <w:bottom w:w="0" w:type="dxa"/>
            <w:right w:w="108" w:type="dxa"/>
          </w:tblCellMar>
        </w:tblPrEx>
        <w:trPr>
          <w:cantSplit/>
          <w:trHeight w:val="3148" w:hRule="atLeast"/>
          <w:jc w:val="center"/>
        </w:trPr>
        <w:tc>
          <w:tcPr>
            <w:tcW w:w="8504" w:type="dxa"/>
            <w:gridSpan w:val="3"/>
            <w:tcBorders>
              <w:top w:val="single" w:color="000000" w:sz="4" w:space="0"/>
              <w:left w:val="single" w:color="000000" w:sz="4" w:space="0"/>
              <w:bottom w:val="single" w:color="000000" w:sz="4" w:space="0"/>
              <w:right w:val="single" w:color="000000" w:sz="4" w:space="0"/>
            </w:tcBorders>
            <w:vAlign w:val="center"/>
          </w:tcPr>
          <w:p w14:paraId="0901CC71">
            <w:pPr>
              <w:spacing w:line="56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详细记录有关工作安排的时间、联系人、要求及时限、结果</w:t>
            </w:r>
          </w:p>
        </w:tc>
      </w:tr>
    </w:tbl>
    <w:p w14:paraId="0C6102A0">
      <w:pPr>
        <w:spacing w:line="560" w:lineRule="exact"/>
        <w:ind w:firstLine="1440" w:firstLineChars="450"/>
        <w:jc w:val="left"/>
        <w:rPr>
          <w:rFonts w:ascii="Times New Roman" w:hAnsi="Times New Roman" w:eastAsia="仿宋" w:cs="Times New Roman"/>
          <w:sz w:val="32"/>
          <w:szCs w:val="32"/>
        </w:rPr>
      </w:pPr>
    </w:p>
    <w:p w14:paraId="2F4726E0">
      <w:pPr>
        <w:spacing w:line="560" w:lineRule="exact"/>
        <w:ind w:firstLine="1440" w:firstLineChars="450"/>
        <w:jc w:val="left"/>
        <w:rPr>
          <w:rFonts w:ascii="Times New Roman" w:hAnsi="Times New Roman" w:eastAsia="仿宋" w:cs="Times New Roman"/>
          <w:sz w:val="32"/>
          <w:szCs w:val="32"/>
        </w:rPr>
      </w:pPr>
    </w:p>
    <w:p w14:paraId="4F9F1BB3">
      <w:pPr>
        <w:snapToGrid w:val="0"/>
        <w:spacing w:line="580" w:lineRule="exact"/>
        <w:rPr>
          <w:rFonts w:ascii="Times New Roman" w:hAnsi="Times New Roman" w:eastAsia="方正仿宋_GBK" w:cs="Times New Roman"/>
          <w:sz w:val="32"/>
          <w:szCs w:val="32"/>
        </w:rPr>
      </w:pPr>
    </w:p>
    <w:p w14:paraId="42D2CC7A">
      <w:pPr>
        <w:snapToGrid w:val="0"/>
        <w:spacing w:line="580" w:lineRule="exact"/>
        <w:rPr>
          <w:rFonts w:ascii="Times New Roman" w:hAnsi="Times New Roman" w:eastAsia="方正仿宋_GBK" w:cs="Times New Roman"/>
          <w:sz w:val="32"/>
          <w:szCs w:val="32"/>
        </w:rPr>
      </w:pPr>
    </w:p>
    <w:p w14:paraId="44A3DF1B">
      <w:pPr>
        <w:snapToGrid w:val="0"/>
        <w:spacing w:line="580" w:lineRule="exact"/>
        <w:rPr>
          <w:rFonts w:ascii="Times New Roman" w:hAnsi="Times New Roman" w:eastAsia="方正仿宋_GBK" w:cs="Times New Roman"/>
          <w:sz w:val="32"/>
          <w:szCs w:val="32"/>
        </w:rPr>
      </w:pPr>
    </w:p>
    <w:p w14:paraId="56F92F6C">
      <w:pPr>
        <w:snapToGrid w:val="0"/>
        <w:spacing w:line="580" w:lineRule="exact"/>
        <w:rPr>
          <w:rFonts w:ascii="Times New Roman" w:hAnsi="Times New Roman" w:eastAsia="方正仿宋_GBK" w:cs="Times New Roman"/>
          <w:sz w:val="32"/>
          <w:szCs w:val="32"/>
        </w:rPr>
      </w:pPr>
    </w:p>
    <w:p w14:paraId="61D9243D">
      <w:pPr>
        <w:snapToGrid w:val="0"/>
        <w:spacing w:line="580" w:lineRule="exact"/>
        <w:rPr>
          <w:rFonts w:ascii="Times New Roman" w:hAnsi="Times New Roman" w:eastAsia="方正仿宋_GBK" w:cs="Times New Roman"/>
          <w:sz w:val="32"/>
          <w:szCs w:val="32"/>
        </w:rPr>
      </w:pPr>
    </w:p>
    <w:p w14:paraId="16F4B59E">
      <w:pPr>
        <w:snapToGrid w:val="0"/>
        <w:spacing w:line="580" w:lineRule="exact"/>
        <w:rPr>
          <w:rFonts w:ascii="Times New Roman" w:hAnsi="Times New Roman" w:eastAsia="方正仿宋_GBK" w:cs="Times New Roman"/>
          <w:sz w:val="32"/>
          <w:szCs w:val="32"/>
        </w:rPr>
      </w:pPr>
    </w:p>
    <w:p w14:paraId="7B45F1E5">
      <w:pPr>
        <w:snapToGrid w:val="0"/>
        <w:spacing w:line="580" w:lineRule="exact"/>
        <w:rPr>
          <w:rFonts w:ascii="Times New Roman" w:hAnsi="Times New Roman" w:eastAsia="方正仿宋_GBK" w:cs="Times New Roman"/>
          <w:sz w:val="32"/>
          <w:szCs w:val="32"/>
        </w:rPr>
      </w:pPr>
    </w:p>
    <w:p w14:paraId="2FCF6820">
      <w:pPr>
        <w:snapToGrid w:val="0"/>
        <w:spacing w:line="580" w:lineRule="exact"/>
        <w:rPr>
          <w:rFonts w:ascii="Times New Roman" w:hAnsi="Times New Roman" w:eastAsia="方正仿宋_GBK" w:cs="Times New Roman"/>
          <w:sz w:val="32"/>
          <w:szCs w:val="32"/>
        </w:rPr>
      </w:pPr>
    </w:p>
    <w:p w14:paraId="76EEA5BB">
      <w:pPr>
        <w:snapToGrid w:val="0"/>
        <w:spacing w:line="580" w:lineRule="exact"/>
        <w:rPr>
          <w:rFonts w:ascii="Times New Roman" w:hAnsi="Times New Roman" w:eastAsia="方正仿宋_GBK" w:cs="Times New Roman"/>
          <w:sz w:val="32"/>
          <w:szCs w:val="32"/>
        </w:rPr>
      </w:pPr>
    </w:p>
    <w:p w14:paraId="3EACDD8F">
      <w:pPr>
        <w:snapToGrid w:val="0"/>
        <w:spacing w:line="580" w:lineRule="exact"/>
        <w:rPr>
          <w:rFonts w:ascii="Times New Roman" w:hAnsi="Times New Roman" w:eastAsia="方正仿宋_GBK" w:cs="Times New Roman"/>
          <w:sz w:val="32"/>
          <w:szCs w:val="32"/>
        </w:rPr>
      </w:pPr>
    </w:p>
    <w:p w14:paraId="1FBDFDB0">
      <w:pPr>
        <w:snapToGrid w:val="0"/>
        <w:spacing w:line="580" w:lineRule="exact"/>
        <w:rPr>
          <w:rFonts w:ascii="Times New Roman" w:hAnsi="Times New Roman" w:eastAsia="方正仿宋_GBK" w:cs="Times New Roman"/>
          <w:sz w:val="32"/>
          <w:szCs w:val="32"/>
        </w:rPr>
      </w:pPr>
    </w:p>
    <w:p w14:paraId="021F85F4">
      <w:pPr>
        <w:snapToGrid w:val="0"/>
        <w:spacing w:line="580" w:lineRule="exact"/>
        <w:rPr>
          <w:rFonts w:ascii="Times New Roman" w:hAnsi="Times New Roman" w:eastAsia="方正仿宋_GBK" w:cs="Times New Roman"/>
          <w:sz w:val="32"/>
          <w:szCs w:val="32"/>
        </w:rPr>
      </w:pPr>
    </w:p>
    <w:p w14:paraId="4E16A57E">
      <w:pPr>
        <w:snapToGrid w:val="0"/>
        <w:spacing w:line="580" w:lineRule="exact"/>
        <w:rPr>
          <w:rFonts w:ascii="Times New Roman" w:hAnsi="Times New Roman" w:eastAsia="方正仿宋_GBK" w:cs="Times New Roman"/>
          <w:sz w:val="32"/>
          <w:szCs w:val="32"/>
        </w:rPr>
      </w:pPr>
    </w:p>
    <w:p w14:paraId="787AC313">
      <w:pPr>
        <w:snapToGrid w:val="0"/>
        <w:spacing w:line="580" w:lineRule="exact"/>
        <w:rPr>
          <w:rFonts w:ascii="Times New Roman" w:hAnsi="Times New Roman" w:eastAsia="方正仿宋_GBK" w:cs="Times New Roman"/>
          <w:sz w:val="32"/>
          <w:szCs w:val="32"/>
        </w:rPr>
      </w:pPr>
    </w:p>
    <w:p w14:paraId="2AED56FF">
      <w:pPr>
        <w:snapToGrid w:val="0"/>
        <w:spacing w:line="580" w:lineRule="exact"/>
        <w:rPr>
          <w:rFonts w:ascii="Times New Roman" w:hAnsi="Times New Roman" w:eastAsia="方正仿宋_GBK" w:cs="Times New Roman"/>
          <w:sz w:val="32"/>
          <w:szCs w:val="32"/>
        </w:rPr>
      </w:pPr>
    </w:p>
    <w:p w14:paraId="2CA92E4D">
      <w:pPr>
        <w:snapToGrid w:val="0"/>
        <w:spacing w:line="580" w:lineRule="exact"/>
        <w:rPr>
          <w:rFonts w:ascii="Times New Roman" w:hAnsi="Times New Roman" w:eastAsia="方正仿宋_GBK" w:cs="Times New Roman"/>
          <w:sz w:val="32"/>
          <w:szCs w:val="32"/>
        </w:rPr>
      </w:pPr>
    </w:p>
    <w:p w14:paraId="6695624D">
      <w:pPr>
        <w:snapToGrid w:val="0"/>
        <w:spacing w:line="580" w:lineRule="exact"/>
        <w:rPr>
          <w:rFonts w:ascii="Times New Roman" w:hAnsi="Times New Roman" w:eastAsia="方正仿宋_GBK" w:cs="Times New Roman"/>
          <w:sz w:val="32"/>
          <w:szCs w:val="32"/>
        </w:rPr>
      </w:pPr>
    </w:p>
    <w:p w14:paraId="39F0A98A">
      <w:pPr>
        <w:snapToGrid w:val="0"/>
        <w:spacing w:line="580" w:lineRule="exact"/>
        <w:rPr>
          <w:rFonts w:ascii="Times New Roman" w:hAnsi="Times New Roman" w:eastAsia="方正仿宋_GBK" w:cs="Times New Roman"/>
          <w:sz w:val="32"/>
          <w:szCs w:val="32"/>
        </w:rPr>
      </w:pPr>
    </w:p>
    <w:p w14:paraId="36A3E6C5">
      <w:pPr>
        <w:pBdr>
          <w:top w:val="single" w:color="auto" w:sz="4" w:space="1"/>
          <w:bottom w:val="single" w:color="auto" w:sz="4" w:space="1"/>
          <w:between w:val="single" w:color="auto" w:sz="4" w:space="1"/>
        </w:pBdr>
        <w:tabs>
          <w:tab w:val="left" w:pos="6038"/>
        </w:tabs>
        <w:ind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抄送：江苏省医疗保障局     </w:t>
      </w:r>
      <w:r>
        <w:rPr>
          <w:rFonts w:ascii="Times New Roman" w:hAnsi="Times New Roman" w:cs="Times New Roman"/>
          <w:sz w:val="30"/>
          <w:szCs w:val="30"/>
        </w:rPr>
        <w:t xml:space="preserve">   </w:t>
      </w:r>
      <w:r>
        <w:rPr>
          <w:rFonts w:ascii="Times New Roman" w:hAnsi="Times New Roman" w:eastAsia="仿宋_GB2312" w:cs="Times New Roman"/>
          <w:sz w:val="32"/>
          <w:szCs w:val="32"/>
        </w:rPr>
        <w:t xml:space="preserve"> </w:t>
      </w:r>
    </w:p>
    <w:p w14:paraId="1F8463CA">
      <w:pPr>
        <w:pBdr>
          <w:top w:val="single" w:color="auto" w:sz="4" w:space="1"/>
          <w:bottom w:val="single" w:color="auto" w:sz="4" w:space="1"/>
          <w:between w:val="single" w:color="auto" w:sz="4" w:space="1"/>
        </w:pBdr>
        <w:tabs>
          <w:tab w:val="left" w:pos="6038"/>
        </w:tabs>
        <w:ind w:firstLine="160" w:firstLineChars="50"/>
        <w:rPr>
          <w:rFonts w:ascii="Times New Roman" w:hAnsi="Times New Roman" w:eastAsia="仿宋" w:cs="Times New Roman"/>
          <w:sz w:val="32"/>
          <w:szCs w:val="32"/>
        </w:rPr>
      </w:pPr>
      <w:r>
        <w:rPr>
          <w:rFonts w:ascii="Times New Roman" w:hAnsi="Times New Roman" w:eastAsia="仿宋_GB2312" w:cs="Times New Roman"/>
          <w:sz w:val="32"/>
          <w:szCs w:val="32"/>
        </w:rPr>
        <w:t xml:space="preserve">淮安市医疗保障局办公室      </w:t>
      </w:r>
      <w:r>
        <w:rPr>
          <w:rFonts w:ascii="Times New Roman" w:hAnsi="Times New Roman" w:cs="Times New Roman"/>
          <w:sz w:val="30"/>
          <w:szCs w:val="30"/>
        </w:rPr>
        <w:t xml:space="preserve"> </w:t>
      </w: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rPr>
        <w:t xml:space="preserve"> </w:t>
      </w:r>
      <w:r>
        <w:rPr>
          <w:rFonts w:ascii="Times New Roman" w:hAnsi="Times New Roman" w:eastAsia="仿宋_GB2312" w:cs="Times New Roman"/>
          <w:sz w:val="32"/>
          <w:szCs w:val="32"/>
        </w:rPr>
        <w:t xml:space="preserve"> 2025年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日印发</w:t>
      </w:r>
    </w:p>
    <w:sectPr>
      <w:footerReference r:id="rId3" w:type="default"/>
      <w:pgSz w:w="11906" w:h="16838"/>
      <w:pgMar w:top="2098" w:right="1587" w:bottom="2098"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E3D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073FC">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08073FC">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406F0"/>
    <w:multiLevelType w:val="singleLevel"/>
    <w:tmpl w:val="A7B406F0"/>
    <w:lvl w:ilvl="0" w:tentative="0">
      <w:start w:val="1"/>
      <w:numFmt w:val="chineseCounting"/>
      <w:suff w:val="space"/>
      <w:lvlText w:val="第%1章"/>
      <w:lvlJc w:val="left"/>
      <w:rPr>
        <w:rFonts w:hint="eastAsia"/>
      </w:rPr>
    </w:lvl>
  </w:abstractNum>
  <w:abstractNum w:abstractNumId="1">
    <w:nsid w:val="C0DD0451"/>
    <w:multiLevelType w:val="singleLevel"/>
    <w:tmpl w:val="C0DD0451"/>
    <w:lvl w:ilvl="0" w:tentative="0">
      <w:start w:val="2"/>
      <w:numFmt w:val="decimal"/>
      <w:suff w:val="nothing"/>
      <w:lvlText w:val="%1、"/>
      <w:lvlJc w:val="left"/>
      <w:pPr>
        <w:ind w:left="1440" w:firstLine="0"/>
      </w:pPr>
    </w:lvl>
  </w:abstractNum>
  <w:abstractNum w:abstractNumId="2">
    <w:nsid w:val="FDA116F5"/>
    <w:multiLevelType w:val="singleLevel"/>
    <w:tmpl w:val="FDA116F5"/>
    <w:lvl w:ilvl="0" w:tentative="0">
      <w:start w:val="1"/>
      <w:numFmt w:val="chineseCounting"/>
      <w:suff w:val="space"/>
      <w:lvlText w:val="第%1条"/>
      <w:lvlJc w:val="left"/>
      <w:rPr>
        <w:rFonts w:hint="eastAsia"/>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070A1"/>
    <w:rsid w:val="0002256B"/>
    <w:rsid w:val="00110572"/>
    <w:rsid w:val="001A7FC8"/>
    <w:rsid w:val="002F201A"/>
    <w:rsid w:val="003409B0"/>
    <w:rsid w:val="0035347D"/>
    <w:rsid w:val="003A555A"/>
    <w:rsid w:val="004004A1"/>
    <w:rsid w:val="004D0C84"/>
    <w:rsid w:val="005F2FDF"/>
    <w:rsid w:val="006524E0"/>
    <w:rsid w:val="007E310A"/>
    <w:rsid w:val="009314BD"/>
    <w:rsid w:val="009B06AC"/>
    <w:rsid w:val="009B1969"/>
    <w:rsid w:val="00A858E4"/>
    <w:rsid w:val="00AD5647"/>
    <w:rsid w:val="00B67531"/>
    <w:rsid w:val="00B761C8"/>
    <w:rsid w:val="00C418FB"/>
    <w:rsid w:val="00D2093B"/>
    <w:rsid w:val="00EE5277"/>
    <w:rsid w:val="0D1A2A37"/>
    <w:rsid w:val="12EB2859"/>
    <w:rsid w:val="154858E4"/>
    <w:rsid w:val="1BE50CD9"/>
    <w:rsid w:val="1D29663D"/>
    <w:rsid w:val="1F3131EA"/>
    <w:rsid w:val="21C50A4A"/>
    <w:rsid w:val="27FB0808"/>
    <w:rsid w:val="2CF1130B"/>
    <w:rsid w:val="2D4E5E07"/>
    <w:rsid w:val="379438B1"/>
    <w:rsid w:val="39E60BE9"/>
    <w:rsid w:val="3A046187"/>
    <w:rsid w:val="3CB070A1"/>
    <w:rsid w:val="40512227"/>
    <w:rsid w:val="43450A33"/>
    <w:rsid w:val="43DF5CA4"/>
    <w:rsid w:val="4F9E333D"/>
    <w:rsid w:val="57966315"/>
    <w:rsid w:val="5F5E69D1"/>
    <w:rsid w:val="6093269B"/>
    <w:rsid w:val="65913850"/>
    <w:rsid w:val="673B449E"/>
    <w:rsid w:val="6B96641D"/>
    <w:rsid w:val="7AAF5D9D"/>
    <w:rsid w:val="7BFD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4092</Words>
  <Characters>4140</Characters>
  <Lines>35</Lines>
  <Paragraphs>10</Paragraphs>
  <TotalTime>12</TotalTime>
  <ScaleCrop>false</ScaleCrop>
  <LinksUpToDate>false</LinksUpToDate>
  <CharactersWithSpaces>4708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2024-12-23T02:29:00Z</dcterms:created>
  <dc:creator>纸老虎</dc:creator>
  <cp:lastModifiedBy>大潜小渔</cp:lastModifiedBy>
  <cp:lastPrinted>2025-01-10T01:06:00Z</cp:lastPrinted>
  <dcterms:modified xsi:type="dcterms:W3CDTF">2025-04-18T03:00:03Z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B5817CE7CB854BACA6B814097962834B_11</vt:lpwstr>
  </property>
  <property fmtid="{D5CDD505-2E9C-101B-9397-08002B2CF9AE}" pid="4" name="KSOTemplateDocerSaveRecord">
    <vt:lpwstr>eyJoZGlkIjoiNTc3NzFmYWZiOWFkYzZiNjU0ZjE2YzJhMjI1ODNmMTYiLCJ1c2VySWQiOiI3NzExMDQwMzAifQ==</vt:lpwstr>
  </property>
</Properties>
</file>