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2520" w:line="380" w:lineRule="exact"/>
        <w:jc w:val="left"/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ascii="Times New Roman" w:hAnsi="Times New Roman" w:eastAsia="黑体" w:cs="Times New Roman"/>
          <w:color w:val="000000"/>
          <w:sz w:val="32"/>
          <w:szCs w:val="32"/>
        </w:rPr>
        <w:t>1</w:t>
      </w:r>
    </w:p>
    <w:p>
      <w:pPr>
        <w:spacing w:line="600" w:lineRule="exact"/>
        <w:jc w:val="center"/>
        <w:rPr>
          <w:rFonts w:ascii="黑体" w:hAnsi="黑体" w:eastAsia="黑体" w:cs="黑体"/>
          <w:sz w:val="48"/>
          <w:szCs w:val="48"/>
        </w:rPr>
      </w:pPr>
      <w:r>
        <w:rPr>
          <w:rFonts w:hint="eastAsia" w:ascii="黑体" w:hAnsi="黑体" w:eastAsia="黑体" w:cs="黑体"/>
          <w:b/>
          <w:color w:val="000000"/>
          <w:sz w:val="48"/>
          <w:szCs w:val="48"/>
        </w:rPr>
        <w:t>淮安市长期护理保险</w:t>
      </w:r>
    </w:p>
    <w:p>
      <w:pPr>
        <w:spacing w:after="4840" w:line="580" w:lineRule="exact"/>
        <w:jc w:val="center"/>
        <w:rPr>
          <w:rFonts w:ascii="黑体" w:hAnsi="黑体" w:eastAsia="黑体" w:cs="黑体"/>
          <w:sz w:val="48"/>
          <w:szCs w:val="48"/>
        </w:rPr>
      </w:pPr>
      <w:r>
        <w:rPr>
          <w:rFonts w:hint="eastAsia" w:ascii="黑体" w:hAnsi="黑体" w:eastAsia="黑体" w:cs="黑体"/>
          <w:b/>
          <w:color w:val="000000"/>
          <w:sz w:val="48"/>
          <w:szCs w:val="48"/>
        </w:rPr>
        <w:t>定点评估机构申请表</w:t>
      </w:r>
    </w:p>
    <w:p>
      <w:pPr>
        <w:spacing w:after="800" w:line="400" w:lineRule="exact"/>
        <w:ind w:firstLine="132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申请单位（盖章）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         </w:t>
      </w:r>
    </w:p>
    <w:p>
      <w:pPr>
        <w:spacing w:line="400" w:lineRule="exact"/>
        <w:ind w:firstLine="1320"/>
        <w:jc w:val="left"/>
        <w:rPr>
          <w:rFonts w:ascii="仿宋_GB2312" w:hAnsi="仿宋_GB2312" w:eastAsia="仿宋_GB2312" w:cs="仿宋_GB2312"/>
          <w:sz w:val="32"/>
          <w:szCs w:val="32"/>
        </w:rPr>
        <w:sectPr>
          <w:footerReference r:id="rId3" w:type="default"/>
          <w:type w:val="continuous"/>
          <w:pgSz w:w="11900" w:h="16820"/>
          <w:pgMar w:top="1440" w:right="1640" w:bottom="1440" w:left="1460" w:header="0" w:footer="1760" w:gutter="0"/>
          <w:pgNumType w:fmt="decimal"/>
          <w:cols w:space="720" w:num="1"/>
        </w:sect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申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请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时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         </w:t>
      </w:r>
    </w:p>
    <w:p>
      <w:pPr>
        <w:spacing w:after="220" w:line="660" w:lineRule="exact"/>
        <w:jc w:val="center"/>
        <w:rPr>
          <w:rFonts w:ascii="宋体" w:hAnsi="宋体" w:eastAsia="宋体"/>
          <w:color w:val="000000"/>
          <w:sz w:val="40"/>
        </w:rPr>
        <w:sectPr>
          <w:footerReference r:id="rId4" w:type="default"/>
          <w:type w:val="continuous"/>
          <w:pgSz w:w="11900" w:h="16820"/>
          <w:pgMar w:top="1440" w:right="1520" w:bottom="1440" w:left="1420" w:header="0" w:footer="1800" w:gutter="0"/>
          <w:pgNumType w:fmt="decimal"/>
          <w:cols w:space="720" w:num="1"/>
        </w:sectPr>
      </w:pPr>
    </w:p>
    <w:p>
      <w:pPr>
        <w:spacing w:after="220" w:line="660" w:lineRule="exact"/>
        <w:jc w:val="center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sz w:val="40"/>
        </w:rPr>
        <w:t>填表说明</w:t>
      </w:r>
    </w:p>
    <w:p>
      <w:pPr>
        <w:spacing w:line="460" w:lineRule="exact"/>
        <w:ind w:firstLine="62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一、本表填写要求字迹工整清楚，内容真实。</w:t>
      </w:r>
    </w:p>
    <w:p>
      <w:pPr>
        <w:spacing w:line="460" w:lineRule="exact"/>
        <w:ind w:firstLine="620"/>
        <w:jc w:val="left"/>
        <w:rPr>
          <w:rFonts w:ascii="方正仿宋_GBK" w:hAnsi="方正仿宋_GBK" w:eastAsia="方正仿宋_GBK" w:cs="方正仿宋_GBK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、申请单位提交本申请表时，需要附加以下材料：</w:t>
      </w:r>
    </w:p>
    <w:p>
      <w:pPr>
        <w:spacing w:line="460" w:lineRule="exact"/>
        <w:ind w:firstLine="62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.非营利性机构提供《事业单位法人证书》或《民办非企业单位登记证书》的正、副本原件、复印件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营利性机构提供《营业执照》的正、副本原件、复印件。</w:t>
      </w:r>
    </w:p>
    <w:p>
      <w:pPr>
        <w:spacing w:line="460" w:lineRule="exact"/>
        <w:ind w:firstLine="62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.业务用房产权证明或租赁合同原件、复印件，及本单位所处地理位置的方位图。</w:t>
      </w:r>
    </w:p>
    <w:p>
      <w:pPr>
        <w:spacing w:line="460" w:lineRule="exact"/>
        <w:ind w:firstLine="62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.提供单位的开户行许可证原件、复印件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评估服务能力介绍资料、评估人员基本信息介绍材料。</w:t>
      </w:r>
    </w:p>
    <w:p>
      <w:pPr>
        <w:spacing w:line="460" w:lineRule="exact"/>
        <w:ind w:firstLine="62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.《失能评估从业人员名册》（附件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）；业务负责人、评估人员劳动合同或劳务合同、资质证书、学历证书的原件、复印件；从业人员参加社会保险证明材料。</w:t>
      </w:r>
    </w:p>
    <w:p>
      <w:pPr>
        <w:spacing w:line="460" w:lineRule="exact"/>
        <w:ind w:firstLine="62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.内部各项管理制度。</w:t>
      </w:r>
    </w:p>
    <w:p>
      <w:pPr>
        <w:spacing w:line="460" w:lineRule="exact"/>
        <w:ind w:firstLine="62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.申请单位《法人和其他组织信用信息概况》。（登录信用中国网（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https://www.creditchina.gov.cn/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），查询信用信息，下载信用信息报告）。</w:t>
      </w:r>
    </w:p>
    <w:p>
      <w:pPr>
        <w:spacing w:line="460" w:lineRule="exact"/>
        <w:ind w:firstLine="62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.法定代表人、主要负责人或实际控制人、评估人员有效身份证复印件。</w:t>
      </w:r>
    </w:p>
    <w:p>
      <w:pPr>
        <w:spacing w:line="460" w:lineRule="exact"/>
        <w:ind w:firstLine="62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8.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《淮安市长期护理保险定点评估机构验收评估表》（附件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）中规定的其它相关材料。</w:t>
      </w:r>
    </w:p>
    <w:p>
      <w:pPr>
        <w:spacing w:line="460" w:lineRule="exact"/>
        <w:ind w:firstLine="62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</w:rPr>
        <w:t>9</w:t>
      </w:r>
      <w:r>
        <w:rPr>
          <w:rFonts w:hint="eastAsia" w:ascii="宋体" w:hAnsi="宋体" w:eastAsia="宋体"/>
          <w:color w:val="000000"/>
          <w:sz w:val="28"/>
          <w:highlight w:val="none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申请协议管理前1个月的财务报表和业务量（含实际评估人数）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。</w:t>
      </w:r>
    </w:p>
    <w:p>
      <w:pPr>
        <w:spacing w:line="460" w:lineRule="exact"/>
        <w:ind w:firstLine="620"/>
        <w:jc w:val="left"/>
        <w:rPr>
          <w:rFonts w:hint="eastAsia" w:ascii="Times New Roman" w:hAnsi="Times New Roman" w:eastAsia="宋体" w:cs="Times New Roman"/>
          <w:color w:val="000000"/>
          <w:sz w:val="28"/>
          <w:highlight w:val="none"/>
          <w:lang w:eastAsia="zh-CN"/>
        </w:rPr>
      </w:pPr>
      <w:r>
        <w:rPr>
          <w:rFonts w:ascii="Times New Roman" w:hAnsi="Times New Roman" w:eastAsia="宋体" w:cs="Times New Roman"/>
          <w:color w:val="000000"/>
          <w:sz w:val="28"/>
          <w:highlight w:val="none"/>
        </w:rPr>
        <w:t>备注：上述材料均需加盖申请单位公章</w:t>
      </w:r>
      <w:r>
        <w:rPr>
          <w:rFonts w:hint="eastAsia" w:ascii="Times New Roman" w:hAnsi="Times New Roman" w:eastAsia="宋体" w:cs="Times New Roman"/>
          <w:color w:val="000000"/>
          <w:sz w:val="28"/>
          <w:highlight w:val="none"/>
          <w:lang w:eastAsia="zh-CN"/>
        </w:rPr>
        <w:t>。</w:t>
      </w:r>
    </w:p>
    <w:p>
      <w:pPr>
        <w:pStyle w:val="2"/>
      </w:pPr>
    </w:p>
    <w:p>
      <w:pPr>
        <w:pStyle w:val="3"/>
      </w:pPr>
    </w:p>
    <w:p>
      <w:pPr>
        <w:jc w:val="center"/>
        <w:rPr>
          <w:rFonts w:hint="eastAsia"/>
          <w:b/>
          <w:bCs/>
          <w:sz w:val="36"/>
          <w:szCs w:val="36"/>
        </w:rPr>
        <w:sectPr>
          <w:footerReference r:id="rId5" w:type="default"/>
          <w:pgSz w:w="11900" w:h="16820"/>
          <w:pgMar w:top="2098" w:right="1474" w:bottom="1984" w:left="1587" w:header="0" w:footer="1800" w:gutter="0"/>
          <w:pgNumType w:fmt="decimal" w:start="8"/>
          <w:cols w:space="720" w:num="1"/>
        </w:sectPr>
      </w:pPr>
    </w:p>
    <w:p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淮安市长期护理保险</w:t>
      </w:r>
      <w:r>
        <w:rPr>
          <w:rFonts w:hint="eastAsia"/>
          <w:b/>
          <w:bCs/>
          <w:sz w:val="36"/>
          <w:szCs w:val="36"/>
          <w:highlight w:val="none"/>
          <w:lang w:eastAsia="zh-CN"/>
        </w:rPr>
        <w:t>定点</w:t>
      </w:r>
      <w:r>
        <w:rPr>
          <w:rFonts w:hint="eastAsia"/>
          <w:b/>
          <w:bCs/>
          <w:sz w:val="36"/>
          <w:szCs w:val="36"/>
        </w:rPr>
        <w:t>评估机构申报材料目录</w:t>
      </w:r>
    </w:p>
    <w:p>
      <w:pPr>
        <w:pStyle w:val="3"/>
      </w:pPr>
    </w:p>
    <w:tbl>
      <w:tblPr>
        <w:tblStyle w:val="6"/>
        <w:tblpPr w:leftFromText="180" w:rightFromText="180" w:vertAnchor="text" w:tblpXSpec="center" w:tblpY="1"/>
        <w:tblOverlap w:val="never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9"/>
        <w:gridCol w:w="6798"/>
        <w:gridCol w:w="15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403" w:type="pct"/>
            <w:vAlign w:val="center"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3754" w:type="pct"/>
            <w:vAlign w:val="center"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材料明细</w:t>
            </w:r>
          </w:p>
        </w:tc>
        <w:tc>
          <w:tcPr>
            <w:tcW w:w="841" w:type="pct"/>
            <w:vAlign w:val="center"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页码范围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403" w:type="pct"/>
            <w:vAlign w:val="center"/>
          </w:tcPr>
          <w:p>
            <w:pPr>
              <w:jc w:val="center"/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54" w:type="pct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淮安市长期护理保险</w:t>
            </w:r>
            <w:r>
              <w:rPr>
                <w:rFonts w:hint="eastAsia"/>
                <w:highlight w:val="none"/>
                <w:lang w:eastAsia="zh-CN"/>
              </w:rPr>
              <w:t>定点</w:t>
            </w:r>
            <w:r>
              <w:rPr>
                <w:rFonts w:hint="eastAsia"/>
              </w:rPr>
              <w:t>评估机构申请表</w:t>
            </w:r>
          </w:p>
        </w:tc>
        <w:tc>
          <w:tcPr>
            <w:tcW w:w="841" w:type="pct"/>
            <w:vAlign w:val="center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9" w:hRule="atLeast"/>
          <w:jc w:val="center"/>
        </w:trPr>
        <w:tc>
          <w:tcPr>
            <w:tcW w:w="4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</w:t>
            </w:r>
          </w:p>
        </w:tc>
        <w:tc>
          <w:tcPr>
            <w:tcW w:w="3754" w:type="pct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（1）非营利性机构提供《事业单位法人证书》或《民办非企业单位登记证书》的正、副本，复印件加盖公章</w:t>
            </w:r>
          </w:p>
          <w:p>
            <w:pPr>
              <w:jc w:val="left"/>
            </w:pPr>
            <w:r>
              <w:rPr>
                <w:rFonts w:hint="eastAsia"/>
              </w:rPr>
              <w:t>（2）营利性机构提供《营业执照》的正、副本，复印件加盖公章</w:t>
            </w:r>
          </w:p>
          <w:p>
            <w:pPr>
              <w:pStyle w:val="2"/>
              <w:jc w:val="left"/>
              <w:rPr>
                <w:sz w:val="21"/>
              </w:rPr>
            </w:pPr>
            <w:r>
              <w:rPr>
                <w:rFonts w:hint="eastAsia"/>
                <w:sz w:val="21"/>
              </w:rPr>
              <w:t>（3）单位开户行许可证复印件加盖公章</w:t>
            </w:r>
          </w:p>
          <w:p>
            <w:pPr>
              <w:pStyle w:val="3"/>
              <w:jc w:val="left"/>
            </w:pPr>
            <w:r>
              <w:rPr>
                <w:rFonts w:hint="eastAsia"/>
                <w:sz w:val="21"/>
              </w:rPr>
              <w:t>注：以上证书提供原件核查</w:t>
            </w:r>
          </w:p>
        </w:tc>
        <w:tc>
          <w:tcPr>
            <w:tcW w:w="841" w:type="pct"/>
            <w:vAlign w:val="center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4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</w:t>
            </w:r>
          </w:p>
        </w:tc>
        <w:tc>
          <w:tcPr>
            <w:tcW w:w="3754" w:type="pct"/>
            <w:vAlign w:val="center"/>
          </w:tcPr>
          <w:p>
            <w:pPr>
              <w:pStyle w:val="2"/>
              <w:jc w:val="left"/>
              <w:rPr>
                <w:sz w:val="21"/>
              </w:rPr>
            </w:pPr>
            <w:r>
              <w:rPr>
                <w:rFonts w:hint="eastAsia" w:asciiTheme="minorHAnsi" w:hAnsiTheme="minorHAnsi" w:eastAsiaTheme="minorEastAsia" w:cstheme="minorBidi"/>
                <w:sz w:val="21"/>
                <w:szCs w:val="22"/>
                <w:lang w:val="en-US" w:eastAsia="zh-CN" w:bidi="ar-SA"/>
              </w:rPr>
              <w:t>法定代表人、主要负责人或实际控制人、评估人员有效身份证复印件</w:t>
            </w:r>
          </w:p>
        </w:tc>
        <w:tc>
          <w:tcPr>
            <w:tcW w:w="841" w:type="pct"/>
            <w:vAlign w:val="center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4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4</w:t>
            </w:r>
          </w:p>
        </w:tc>
        <w:tc>
          <w:tcPr>
            <w:tcW w:w="3754" w:type="pct"/>
            <w:vAlign w:val="center"/>
          </w:tcPr>
          <w:p>
            <w:pPr>
              <w:pStyle w:val="2"/>
              <w:jc w:val="left"/>
              <w:rPr>
                <w:sz w:val="21"/>
              </w:rPr>
            </w:pPr>
            <w:r>
              <w:rPr>
                <w:rFonts w:hint="eastAsia"/>
                <w:sz w:val="21"/>
              </w:rPr>
              <w:t>《失能评估从业人员名册》</w:t>
            </w:r>
          </w:p>
        </w:tc>
        <w:tc>
          <w:tcPr>
            <w:tcW w:w="841" w:type="pct"/>
            <w:vAlign w:val="center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4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</w:t>
            </w:r>
          </w:p>
        </w:tc>
        <w:tc>
          <w:tcPr>
            <w:tcW w:w="3754" w:type="pct"/>
            <w:vAlign w:val="center"/>
          </w:tcPr>
          <w:p>
            <w:pPr>
              <w:pStyle w:val="2"/>
              <w:jc w:val="left"/>
              <w:rPr>
                <w:sz w:val="21"/>
              </w:rPr>
            </w:pPr>
            <w:r>
              <w:rPr>
                <w:rFonts w:hint="eastAsia"/>
                <w:sz w:val="21"/>
              </w:rPr>
              <w:t>业务负责人、评估人员的资质证书、学历证书复印件</w:t>
            </w:r>
          </w:p>
        </w:tc>
        <w:tc>
          <w:tcPr>
            <w:tcW w:w="841" w:type="pct"/>
            <w:vAlign w:val="center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4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6</w:t>
            </w:r>
          </w:p>
        </w:tc>
        <w:tc>
          <w:tcPr>
            <w:tcW w:w="3754" w:type="pct"/>
            <w:vAlign w:val="center"/>
          </w:tcPr>
          <w:p>
            <w:pPr>
              <w:pStyle w:val="2"/>
              <w:jc w:val="left"/>
              <w:rPr>
                <w:sz w:val="21"/>
              </w:rPr>
            </w:pPr>
            <w:r>
              <w:rPr>
                <w:rFonts w:hint="eastAsia"/>
                <w:sz w:val="21"/>
              </w:rPr>
              <w:t>业务负责人、评估人员劳动合同或劳务合同复印件加盖公章</w:t>
            </w:r>
          </w:p>
        </w:tc>
        <w:tc>
          <w:tcPr>
            <w:tcW w:w="841" w:type="pct"/>
            <w:vAlign w:val="center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4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7</w:t>
            </w:r>
          </w:p>
        </w:tc>
        <w:tc>
          <w:tcPr>
            <w:tcW w:w="3754" w:type="pct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评估服务能力、评估机构负责人、评估人员基本信息介绍材料</w:t>
            </w:r>
          </w:p>
        </w:tc>
        <w:tc>
          <w:tcPr>
            <w:tcW w:w="841" w:type="pct"/>
            <w:vAlign w:val="center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4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8</w:t>
            </w:r>
          </w:p>
        </w:tc>
        <w:tc>
          <w:tcPr>
            <w:tcW w:w="3754" w:type="pct"/>
            <w:vAlign w:val="center"/>
          </w:tcPr>
          <w:p>
            <w:pPr>
              <w:jc w:val="left"/>
            </w:pPr>
            <w:r>
              <w:rPr>
                <w:rFonts w:hint="eastAsia"/>
                <w:color w:val="auto"/>
              </w:rPr>
              <w:t>参加社会保险的证明材料</w:t>
            </w:r>
          </w:p>
        </w:tc>
        <w:tc>
          <w:tcPr>
            <w:tcW w:w="841" w:type="pct"/>
            <w:vAlign w:val="center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4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</w:t>
            </w:r>
          </w:p>
        </w:tc>
        <w:tc>
          <w:tcPr>
            <w:tcW w:w="3754" w:type="pct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机构负责人（5年以上）、专职人员（3年以上）工作证明</w:t>
            </w:r>
            <w:r>
              <w:rPr>
                <w:rFonts w:hint="eastAsia"/>
                <w:color w:val="auto"/>
                <w:lang w:eastAsia="zh-CN"/>
              </w:rPr>
              <w:t>，</w:t>
            </w:r>
            <w:r>
              <w:rPr>
                <w:rFonts w:hint="eastAsia"/>
                <w:color w:val="auto"/>
                <w:lang w:val="en-US" w:eastAsia="zh-CN"/>
              </w:rPr>
              <w:t>单位</w:t>
            </w:r>
            <w:r>
              <w:rPr>
                <w:rFonts w:hint="eastAsia"/>
              </w:rPr>
              <w:t>盖公章</w:t>
            </w:r>
          </w:p>
        </w:tc>
        <w:tc>
          <w:tcPr>
            <w:tcW w:w="841" w:type="pct"/>
            <w:vAlign w:val="center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4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10</w:t>
            </w:r>
          </w:p>
        </w:tc>
        <w:tc>
          <w:tcPr>
            <w:tcW w:w="3754" w:type="pct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业务用房产权证明或租赁合同复印件盖公章，及本单位所处地理位置的方位图</w:t>
            </w:r>
          </w:p>
        </w:tc>
        <w:tc>
          <w:tcPr>
            <w:tcW w:w="841" w:type="pct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4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11</w:t>
            </w:r>
          </w:p>
        </w:tc>
        <w:tc>
          <w:tcPr>
            <w:tcW w:w="3754" w:type="pct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内部各项管理制度</w:t>
            </w:r>
          </w:p>
        </w:tc>
        <w:tc>
          <w:tcPr>
            <w:tcW w:w="841" w:type="pct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4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12</w:t>
            </w:r>
          </w:p>
        </w:tc>
        <w:tc>
          <w:tcPr>
            <w:tcW w:w="3754" w:type="pct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信用信息报告</w:t>
            </w:r>
          </w:p>
        </w:tc>
        <w:tc>
          <w:tcPr>
            <w:tcW w:w="841" w:type="pct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403" w:type="pct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13</w:t>
            </w:r>
          </w:p>
        </w:tc>
        <w:tc>
          <w:tcPr>
            <w:tcW w:w="3754" w:type="pct"/>
            <w:vAlign w:val="center"/>
          </w:tcPr>
          <w:p>
            <w:pPr>
              <w:jc w:val="left"/>
              <w:rPr>
                <w:rFonts w:hint="eastAsia" w:asciiTheme="minorHAnsi" w:hAnsiTheme="minorHAnsi" w:eastAsiaTheme="minorEastAsia" w:cstheme="minorBidi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申请协议管理前</w:t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hint="eastAsia"/>
              </w:rPr>
              <w:t>个月的财务报表和业务量（含实际评估人数）</w:t>
            </w:r>
          </w:p>
        </w:tc>
        <w:tc>
          <w:tcPr>
            <w:tcW w:w="841" w:type="pct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403" w:type="pct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14</w:t>
            </w:r>
          </w:p>
        </w:tc>
        <w:tc>
          <w:tcPr>
            <w:tcW w:w="3754" w:type="pct"/>
            <w:vAlign w:val="center"/>
          </w:tcPr>
          <w:p>
            <w:pPr>
              <w:widowControl/>
              <w:jc w:val="left"/>
              <w:rPr>
                <w:rFonts w:hint="eastAsia" w:asciiTheme="minorHAnsi" w:hAnsiTheme="minorHAnsi" w:eastAsiaTheme="minorEastAsia" w:cstheme="minorBidi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能够按要求接入我市长护险信息系统</w:t>
            </w:r>
            <w:r>
              <w:rPr>
                <w:rFonts w:hint="eastAsia"/>
                <w:lang w:eastAsia="zh-CN"/>
              </w:rPr>
              <w:t>的硬件设备</w:t>
            </w:r>
            <w:r>
              <w:rPr>
                <w:rFonts w:hint="eastAsia"/>
              </w:rPr>
              <w:t>清单</w:t>
            </w:r>
          </w:p>
        </w:tc>
        <w:tc>
          <w:tcPr>
            <w:tcW w:w="841" w:type="pct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403" w:type="pct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15</w:t>
            </w:r>
          </w:p>
        </w:tc>
        <w:tc>
          <w:tcPr>
            <w:tcW w:w="3754" w:type="pct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《淮安市长期护理保险定点评估机构验收评估表》中规定的其它相关材料</w:t>
            </w:r>
          </w:p>
        </w:tc>
        <w:tc>
          <w:tcPr>
            <w:tcW w:w="841" w:type="pct"/>
            <w:vAlign w:val="center"/>
          </w:tcPr>
          <w:p>
            <w:pPr>
              <w:jc w:val="center"/>
            </w:pPr>
          </w:p>
        </w:tc>
      </w:tr>
    </w:tbl>
    <w:p>
      <w:pPr>
        <w:spacing w:line="500" w:lineRule="exact"/>
        <w:ind w:firstLine="420" w:firstLineChars="200"/>
        <w:jc w:val="left"/>
        <w:rPr>
          <w:rFonts w:hint="eastAsia" w:eastAsiaTheme="minorEastAsia"/>
          <w:strike/>
          <w:dstrike w:val="0"/>
          <w:highlight w:val="yellow"/>
          <w:lang w:eastAsia="zh-CN"/>
        </w:rPr>
      </w:pPr>
      <w:r>
        <w:rPr>
          <w:rFonts w:hint="eastAsia" w:asciiTheme="minorEastAsia" w:hAnsiTheme="minorEastAsia" w:cstheme="minorEastAsia"/>
          <w:color w:val="000000"/>
          <w:szCs w:val="21"/>
        </w:rPr>
        <w:t>注：序号</w:t>
      </w:r>
      <w:r>
        <w:rPr>
          <w:rFonts w:ascii="Times New Roman" w:hAnsi="Times New Roman" w:cs="Times New Roman"/>
          <w:color w:val="000000"/>
          <w:szCs w:val="21"/>
        </w:rPr>
        <w:t xml:space="preserve"> 2</w:t>
      </w:r>
      <w:r>
        <w:rPr>
          <w:rFonts w:hint="eastAsia" w:asciiTheme="minorEastAsia" w:hAnsiTheme="minorEastAsia" w:cstheme="minorEastAsia"/>
          <w:color w:val="000000"/>
          <w:szCs w:val="21"/>
        </w:rPr>
        <w:t>所需材料根据机构类型及实际情况对应提供</w:t>
      </w:r>
      <w:r>
        <w:rPr>
          <w:rFonts w:hint="eastAsia" w:asciiTheme="minorEastAsia" w:hAnsiTheme="minorEastAsia" w:cstheme="minorEastAsia"/>
          <w:color w:val="000000"/>
          <w:szCs w:val="21"/>
          <w:lang w:eastAsia="zh-CN"/>
        </w:rPr>
        <w:t>。</w:t>
      </w:r>
    </w:p>
    <w:p>
      <w:pPr>
        <w:pStyle w:val="3"/>
      </w:pPr>
    </w:p>
    <w:p>
      <w:pPr>
        <w:pStyle w:val="3"/>
        <w:jc w:val="center"/>
        <w:rPr>
          <w:rFonts w:hint="eastAsia" w:asciiTheme="minorEastAsia" w:hAnsiTheme="minorEastAsia" w:cstheme="minorEastAsia"/>
          <w:b/>
          <w:color w:val="000000"/>
          <w:sz w:val="36"/>
          <w:szCs w:val="36"/>
        </w:rPr>
      </w:pPr>
    </w:p>
    <w:p>
      <w:pPr>
        <w:pStyle w:val="3"/>
        <w:jc w:val="center"/>
        <w:rPr>
          <w:rFonts w:hint="eastAsia" w:asciiTheme="minorEastAsia" w:hAnsiTheme="minorEastAsia" w:cstheme="minorEastAsia"/>
          <w:b/>
          <w:color w:val="000000"/>
          <w:sz w:val="36"/>
          <w:szCs w:val="36"/>
        </w:rPr>
      </w:pPr>
    </w:p>
    <w:p>
      <w:pPr>
        <w:pStyle w:val="3"/>
        <w:jc w:val="center"/>
        <w:rPr>
          <w:rFonts w:hint="eastAsia" w:asciiTheme="minorEastAsia" w:hAnsiTheme="minorEastAsia" w:cstheme="minorEastAsia"/>
          <w:b/>
          <w:color w:val="000000"/>
          <w:sz w:val="36"/>
          <w:szCs w:val="36"/>
        </w:rPr>
        <w:sectPr>
          <w:footerReference r:id="rId6" w:type="default"/>
          <w:pgSz w:w="11900" w:h="16820"/>
          <w:pgMar w:top="2098" w:right="1474" w:bottom="1984" w:left="1587" w:header="0" w:footer="1800" w:gutter="0"/>
          <w:pgNumType w:fmt="decimal"/>
          <w:cols w:space="720" w:num="1"/>
        </w:sectPr>
      </w:pPr>
    </w:p>
    <w:p>
      <w:pPr>
        <w:pStyle w:val="3"/>
        <w:jc w:val="center"/>
      </w:pPr>
      <w:r>
        <w:rPr>
          <w:rFonts w:hint="eastAsia" w:asciiTheme="minorEastAsia" w:hAnsiTheme="minorEastAsia" w:cstheme="minorEastAsia"/>
          <w:b/>
          <w:color w:val="000000"/>
          <w:sz w:val="36"/>
          <w:szCs w:val="36"/>
        </w:rPr>
        <w:t>淮安市长期护理保险</w:t>
      </w:r>
      <w:r>
        <w:rPr>
          <w:rFonts w:hint="eastAsia" w:asciiTheme="minorEastAsia" w:hAnsiTheme="minorEastAsia" w:cstheme="minorEastAsia"/>
          <w:b/>
          <w:color w:val="000000"/>
          <w:sz w:val="36"/>
          <w:szCs w:val="36"/>
          <w:highlight w:val="none"/>
          <w:lang w:eastAsia="zh-CN"/>
        </w:rPr>
        <w:t>定点</w:t>
      </w:r>
      <w:r>
        <w:rPr>
          <w:rFonts w:hint="eastAsia" w:asciiTheme="minorEastAsia" w:hAnsiTheme="minorEastAsia" w:cstheme="minorEastAsia"/>
          <w:b/>
          <w:color w:val="000000"/>
          <w:sz w:val="36"/>
          <w:szCs w:val="36"/>
        </w:rPr>
        <w:t>评估机构申请表</w:t>
      </w:r>
    </w:p>
    <w:p>
      <w:pPr>
        <w:pStyle w:val="3"/>
      </w:pPr>
    </w:p>
    <w:p>
      <w:pPr>
        <w:pStyle w:val="3"/>
        <w:sectPr>
          <w:footerReference r:id="rId7" w:type="default"/>
          <w:pgSz w:w="11900" w:h="16820"/>
          <w:pgMar w:top="2098" w:right="1474" w:bottom="1984" w:left="1587" w:header="0" w:footer="1800" w:gutter="0"/>
          <w:pgNumType w:fmt="decimal"/>
          <w:cols w:space="720" w:num="1"/>
        </w:sectPr>
      </w:pPr>
    </w:p>
    <w:tbl>
      <w:tblPr>
        <w:tblStyle w:val="5"/>
        <w:tblW w:w="91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72"/>
        <w:gridCol w:w="279"/>
        <w:gridCol w:w="1075"/>
        <w:gridCol w:w="1771"/>
        <w:gridCol w:w="1870"/>
        <w:gridCol w:w="816"/>
        <w:gridCol w:w="159"/>
        <w:gridCol w:w="15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0" w:hRule="atLeast"/>
          <w:jc w:val="center"/>
        </w:trPr>
        <w:tc>
          <w:tcPr>
            <w:tcW w:w="1851" w:type="dxa"/>
            <w:gridSpan w:val="2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单位名称</w:t>
            </w:r>
          </w:p>
        </w:tc>
        <w:tc>
          <w:tcPr>
            <w:tcW w:w="7269" w:type="dxa"/>
            <w:gridSpan w:val="6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0" w:hRule="atLeast"/>
          <w:jc w:val="center"/>
        </w:trPr>
        <w:tc>
          <w:tcPr>
            <w:tcW w:w="1851" w:type="dxa"/>
            <w:gridSpan w:val="2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单位地址</w:t>
            </w:r>
          </w:p>
        </w:tc>
        <w:tc>
          <w:tcPr>
            <w:tcW w:w="7269" w:type="dxa"/>
            <w:gridSpan w:val="6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0" w:hRule="atLeast"/>
          <w:jc w:val="center"/>
        </w:trPr>
        <w:tc>
          <w:tcPr>
            <w:tcW w:w="1851" w:type="dxa"/>
            <w:gridSpan w:val="2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法人代表</w:t>
            </w:r>
          </w:p>
        </w:tc>
        <w:tc>
          <w:tcPr>
            <w:tcW w:w="1075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771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身份证号</w:t>
            </w:r>
          </w:p>
        </w:tc>
        <w:tc>
          <w:tcPr>
            <w:tcW w:w="1870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电话</w:t>
            </w:r>
          </w:p>
        </w:tc>
        <w:tc>
          <w:tcPr>
            <w:tcW w:w="1737" w:type="dxa"/>
            <w:gridSpan w:val="2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0" w:hRule="atLeast"/>
          <w:jc w:val="center"/>
        </w:trPr>
        <w:tc>
          <w:tcPr>
            <w:tcW w:w="1851" w:type="dxa"/>
            <w:gridSpan w:val="2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主要负责人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eastAsia="zh-CN"/>
              </w:rPr>
              <w:t>或</w:t>
            </w:r>
          </w:p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实际控制人</w:t>
            </w:r>
          </w:p>
        </w:tc>
        <w:tc>
          <w:tcPr>
            <w:tcW w:w="1075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771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身份证号</w:t>
            </w:r>
          </w:p>
        </w:tc>
        <w:tc>
          <w:tcPr>
            <w:tcW w:w="1870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电话</w:t>
            </w:r>
          </w:p>
        </w:tc>
        <w:tc>
          <w:tcPr>
            <w:tcW w:w="1737" w:type="dxa"/>
            <w:gridSpan w:val="2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0" w:hRule="atLeast"/>
          <w:jc w:val="center"/>
        </w:trPr>
        <w:tc>
          <w:tcPr>
            <w:tcW w:w="4697" w:type="dxa"/>
            <w:gridSpan w:val="4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经营性质</w:t>
            </w:r>
          </w:p>
        </w:tc>
        <w:tc>
          <w:tcPr>
            <w:tcW w:w="4423" w:type="dxa"/>
            <w:gridSpan w:val="4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□营利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□非营利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0" w:hRule="atLeast"/>
          <w:jc w:val="center"/>
        </w:trPr>
        <w:tc>
          <w:tcPr>
            <w:tcW w:w="2926" w:type="dxa"/>
            <w:gridSpan w:val="3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经营／执业许可证号</w:t>
            </w:r>
          </w:p>
        </w:tc>
        <w:tc>
          <w:tcPr>
            <w:tcW w:w="1771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870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审批部门</w:t>
            </w:r>
          </w:p>
        </w:tc>
        <w:tc>
          <w:tcPr>
            <w:tcW w:w="2553" w:type="dxa"/>
            <w:gridSpan w:val="3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80" w:hRule="atLeast"/>
          <w:jc w:val="center"/>
        </w:trPr>
        <w:tc>
          <w:tcPr>
            <w:tcW w:w="2926" w:type="dxa"/>
            <w:gridSpan w:val="3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单位开户银行</w:t>
            </w:r>
          </w:p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开户名及账号</w:t>
            </w:r>
          </w:p>
        </w:tc>
        <w:tc>
          <w:tcPr>
            <w:tcW w:w="6194" w:type="dxa"/>
            <w:gridSpan w:val="5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0" w:hRule="atLeast"/>
          <w:jc w:val="center"/>
        </w:trPr>
        <w:tc>
          <w:tcPr>
            <w:tcW w:w="2926" w:type="dxa"/>
            <w:gridSpan w:val="3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机构注册地</w:t>
            </w:r>
          </w:p>
        </w:tc>
        <w:tc>
          <w:tcPr>
            <w:tcW w:w="6194" w:type="dxa"/>
            <w:gridSpan w:val="5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□市本级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□清江浦区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□淮安区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□淮阴区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□经开区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  </w:t>
            </w:r>
          </w:p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□洪泽区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□金湖县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□涟水县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□盱眙县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0" w:hRule="atLeast"/>
          <w:jc w:val="center"/>
        </w:trPr>
        <w:tc>
          <w:tcPr>
            <w:tcW w:w="2926" w:type="dxa"/>
            <w:gridSpan w:val="3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正式运营时间</w:t>
            </w:r>
          </w:p>
        </w:tc>
        <w:tc>
          <w:tcPr>
            <w:tcW w:w="6194" w:type="dxa"/>
            <w:gridSpan w:val="5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0" w:hRule="atLeast"/>
          <w:jc w:val="center"/>
        </w:trPr>
        <w:tc>
          <w:tcPr>
            <w:tcW w:w="1572" w:type="dxa"/>
            <w:vMerge w:val="restart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服务场所</w:t>
            </w:r>
          </w:p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情况</w:t>
            </w:r>
          </w:p>
        </w:tc>
        <w:tc>
          <w:tcPr>
            <w:tcW w:w="3125" w:type="dxa"/>
            <w:gridSpan w:val="3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服务场所性质</w:t>
            </w:r>
          </w:p>
        </w:tc>
        <w:tc>
          <w:tcPr>
            <w:tcW w:w="4423" w:type="dxa"/>
            <w:gridSpan w:val="4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服务场所面积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0" w:hRule="atLeast"/>
          <w:jc w:val="center"/>
        </w:trPr>
        <w:tc>
          <w:tcPr>
            <w:tcW w:w="1572" w:type="dxa"/>
            <w:vMerge w:val="continue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3125" w:type="dxa"/>
            <w:gridSpan w:val="3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自有□租赁□</w:t>
            </w:r>
          </w:p>
        </w:tc>
        <w:tc>
          <w:tcPr>
            <w:tcW w:w="2845" w:type="dxa"/>
            <w:gridSpan w:val="3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建筑面积</w:t>
            </w:r>
          </w:p>
        </w:tc>
        <w:tc>
          <w:tcPr>
            <w:tcW w:w="1578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0" w:hRule="atLeast"/>
          <w:jc w:val="center"/>
        </w:trPr>
        <w:tc>
          <w:tcPr>
            <w:tcW w:w="1572" w:type="dxa"/>
            <w:vMerge w:val="continue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354" w:type="dxa"/>
            <w:gridSpan w:val="2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租期</w:t>
            </w:r>
          </w:p>
        </w:tc>
        <w:tc>
          <w:tcPr>
            <w:tcW w:w="1771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845" w:type="dxa"/>
            <w:gridSpan w:val="3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营业面积</w:t>
            </w:r>
          </w:p>
        </w:tc>
        <w:tc>
          <w:tcPr>
            <w:tcW w:w="1578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0" w:hRule="atLeast"/>
          <w:jc w:val="center"/>
        </w:trPr>
        <w:tc>
          <w:tcPr>
            <w:tcW w:w="1572" w:type="dxa"/>
            <w:vMerge w:val="restart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业务管理</w:t>
            </w:r>
          </w:p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部门</w:t>
            </w:r>
          </w:p>
        </w:tc>
        <w:tc>
          <w:tcPr>
            <w:tcW w:w="1354" w:type="dxa"/>
            <w:gridSpan w:val="2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负责人</w:t>
            </w:r>
          </w:p>
        </w:tc>
        <w:tc>
          <w:tcPr>
            <w:tcW w:w="1771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845" w:type="dxa"/>
            <w:gridSpan w:val="3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联系电话</w:t>
            </w:r>
          </w:p>
        </w:tc>
        <w:tc>
          <w:tcPr>
            <w:tcW w:w="1578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0" w:hRule="atLeast"/>
          <w:jc w:val="center"/>
        </w:trPr>
        <w:tc>
          <w:tcPr>
            <w:tcW w:w="1572" w:type="dxa"/>
            <w:vMerge w:val="continue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354" w:type="dxa"/>
            <w:gridSpan w:val="2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专业资质</w:t>
            </w:r>
          </w:p>
        </w:tc>
        <w:tc>
          <w:tcPr>
            <w:tcW w:w="1771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845" w:type="dxa"/>
            <w:gridSpan w:val="3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专业工作年限</w:t>
            </w:r>
          </w:p>
        </w:tc>
        <w:tc>
          <w:tcPr>
            <w:tcW w:w="1578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0" w:hRule="atLeast"/>
          <w:jc w:val="center"/>
        </w:trPr>
        <w:tc>
          <w:tcPr>
            <w:tcW w:w="1572" w:type="dxa"/>
            <w:vMerge w:val="restart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信息管理</w:t>
            </w:r>
          </w:p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部门</w:t>
            </w:r>
          </w:p>
        </w:tc>
        <w:tc>
          <w:tcPr>
            <w:tcW w:w="1354" w:type="dxa"/>
            <w:gridSpan w:val="2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负责人</w:t>
            </w:r>
          </w:p>
        </w:tc>
        <w:tc>
          <w:tcPr>
            <w:tcW w:w="1771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845" w:type="dxa"/>
            <w:gridSpan w:val="3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联系电话</w:t>
            </w:r>
          </w:p>
        </w:tc>
        <w:tc>
          <w:tcPr>
            <w:tcW w:w="1578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0" w:hRule="atLeast"/>
          <w:jc w:val="center"/>
        </w:trPr>
        <w:tc>
          <w:tcPr>
            <w:tcW w:w="1572" w:type="dxa"/>
            <w:vMerge w:val="continue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354" w:type="dxa"/>
            <w:gridSpan w:val="2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联系人</w:t>
            </w:r>
          </w:p>
        </w:tc>
        <w:tc>
          <w:tcPr>
            <w:tcW w:w="1771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845" w:type="dxa"/>
            <w:gridSpan w:val="3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联系电话</w:t>
            </w:r>
          </w:p>
        </w:tc>
        <w:tc>
          <w:tcPr>
            <w:tcW w:w="1578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0" w:hRule="atLeast"/>
          <w:jc w:val="center"/>
        </w:trPr>
        <w:tc>
          <w:tcPr>
            <w:tcW w:w="1572" w:type="dxa"/>
            <w:vMerge w:val="restart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人</w:t>
            </w:r>
          </w:p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员</w:t>
            </w:r>
          </w:p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构</w:t>
            </w:r>
          </w:p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成</w:t>
            </w:r>
          </w:p>
        </w:tc>
        <w:tc>
          <w:tcPr>
            <w:tcW w:w="1354" w:type="dxa"/>
            <w:gridSpan w:val="2"/>
            <w:vMerge w:val="restart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职工总数</w:t>
            </w:r>
          </w:p>
        </w:tc>
        <w:tc>
          <w:tcPr>
            <w:tcW w:w="1771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参加社保人数</w:t>
            </w:r>
          </w:p>
        </w:tc>
        <w:tc>
          <w:tcPr>
            <w:tcW w:w="2845" w:type="dxa"/>
            <w:gridSpan w:val="3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劳动合同签订人数</w:t>
            </w:r>
          </w:p>
        </w:tc>
        <w:tc>
          <w:tcPr>
            <w:tcW w:w="1578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返聘或劳务协</w:t>
            </w:r>
          </w:p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议人数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0" w:hRule="atLeast"/>
          <w:jc w:val="center"/>
        </w:trPr>
        <w:tc>
          <w:tcPr>
            <w:tcW w:w="1572" w:type="dxa"/>
            <w:vMerge w:val="continue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354" w:type="dxa"/>
            <w:gridSpan w:val="2"/>
            <w:vMerge w:val="continue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771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845" w:type="dxa"/>
            <w:gridSpan w:val="3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578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0" w:hRule="atLeast"/>
          <w:jc w:val="center"/>
        </w:trPr>
        <w:tc>
          <w:tcPr>
            <w:tcW w:w="1572" w:type="dxa"/>
            <w:vMerge w:val="continue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354" w:type="dxa"/>
            <w:gridSpan w:val="2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评估人员</w:t>
            </w:r>
          </w:p>
        </w:tc>
        <w:tc>
          <w:tcPr>
            <w:tcW w:w="4616" w:type="dxa"/>
            <w:gridSpan w:val="4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总人数</w:t>
            </w:r>
          </w:p>
        </w:tc>
        <w:tc>
          <w:tcPr>
            <w:tcW w:w="1578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人</w:t>
            </w:r>
          </w:p>
        </w:tc>
      </w:tr>
    </w:tbl>
    <w:p>
      <w:pPr>
        <w:pStyle w:val="4"/>
        <w:widowControl/>
        <w:autoSpaceDN w:val="0"/>
        <w:spacing w:before="0" w:beforeAutospacing="0" w:after="0" w:afterAutospacing="0" w:line="500" w:lineRule="exact"/>
        <w:jc w:val="center"/>
        <w:textAlignment w:val="center"/>
        <w:rPr>
          <w:rFonts w:asciiTheme="minorEastAsia" w:hAnsiTheme="minorEastAsia" w:cstheme="minorEastAsia"/>
          <w:color w:val="000000"/>
          <w:sz w:val="21"/>
          <w:szCs w:val="21"/>
        </w:rPr>
        <w:sectPr>
          <w:footerReference r:id="rId8" w:type="default"/>
          <w:type w:val="continuous"/>
          <w:pgSz w:w="11900" w:h="16820"/>
          <w:pgMar w:top="1440" w:right="1380" w:bottom="1440" w:left="1360" w:header="0" w:footer="1760" w:gutter="0"/>
          <w:pgNumType w:fmt="decimal"/>
          <w:cols w:space="720" w:num="1"/>
        </w:sectPr>
      </w:pPr>
    </w:p>
    <w:tbl>
      <w:tblPr>
        <w:tblStyle w:val="5"/>
        <w:tblW w:w="91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72"/>
        <w:gridCol w:w="1354"/>
        <w:gridCol w:w="4616"/>
        <w:gridCol w:w="15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20" w:hRule="atLeast"/>
          <w:jc w:val="center"/>
        </w:trPr>
        <w:tc>
          <w:tcPr>
            <w:tcW w:w="1572" w:type="dxa"/>
            <w:vMerge w:val="restart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354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4616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left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临床医学、护理、康复、精神、心理、健康管理</w:t>
            </w:r>
          </w:p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left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等专业中级以上职称或技术等级，获得评估人员</w:t>
            </w:r>
          </w:p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left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资格认证</w:t>
            </w:r>
          </w:p>
        </w:tc>
        <w:tc>
          <w:tcPr>
            <w:tcW w:w="1578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0" w:hRule="atLeast"/>
          <w:jc w:val="center"/>
        </w:trPr>
        <w:tc>
          <w:tcPr>
            <w:tcW w:w="1572" w:type="dxa"/>
            <w:vMerge w:val="continue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354" w:type="dxa"/>
            <w:vMerge w:val="restart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专职评估人</w:t>
            </w:r>
          </w:p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员</w:t>
            </w:r>
          </w:p>
        </w:tc>
        <w:tc>
          <w:tcPr>
            <w:tcW w:w="4616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总人数</w:t>
            </w:r>
          </w:p>
        </w:tc>
        <w:tc>
          <w:tcPr>
            <w:tcW w:w="1578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20" w:hRule="atLeast"/>
          <w:jc w:val="center"/>
        </w:trPr>
        <w:tc>
          <w:tcPr>
            <w:tcW w:w="1572" w:type="dxa"/>
            <w:vMerge w:val="continue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354" w:type="dxa"/>
            <w:vMerge w:val="continue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4616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left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临床医学、护理、康复、精神、心理、健康管理</w:t>
            </w:r>
          </w:p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left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等专业中级以上职称或技术等级，获得评估人员</w:t>
            </w:r>
          </w:p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left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资格认证且具备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3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年以上相关专业工作经历，熟悉长护险政策</w:t>
            </w:r>
          </w:p>
        </w:tc>
        <w:tc>
          <w:tcPr>
            <w:tcW w:w="1578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0" w:hRule="atLeast"/>
          <w:jc w:val="center"/>
        </w:trPr>
        <w:tc>
          <w:tcPr>
            <w:tcW w:w="1572" w:type="dxa"/>
            <w:vMerge w:val="continue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5970" w:type="dxa"/>
            <w:gridSpan w:val="2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其他人员</w:t>
            </w:r>
          </w:p>
        </w:tc>
        <w:tc>
          <w:tcPr>
            <w:tcW w:w="1578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05" w:hRule="atLeast"/>
          <w:jc w:val="center"/>
        </w:trPr>
        <w:tc>
          <w:tcPr>
            <w:tcW w:w="1572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申请单位</w:t>
            </w:r>
          </w:p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意见</w:t>
            </w:r>
          </w:p>
        </w:tc>
        <w:tc>
          <w:tcPr>
            <w:tcW w:w="7548" w:type="dxa"/>
            <w:gridSpan w:val="3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 xml:space="preserve">    本单位自查符合淮安市长期护理保险定点评估机构遴选条件，自愿承担淮安市长期护理保险失能评估业务，申请成为淮安市长期护理保险定点评估机构，并承诺按照失能评估工作的需要，必要时可提供的服务范围覆盖全市，提供的所有材料真实、完整、有效。如承诺的内容和材料与事实不符，愿意接受经办机构解除服务协议、追回相关失能评估费用等处理，并承担由此造成的一切后果。</w:t>
            </w:r>
          </w:p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</w:p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</w:p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</w:p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 xml:space="preserve">                      法人代表签字（申请单位盖章）：</w:t>
            </w:r>
          </w:p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ind w:firstLine="3780" w:firstLineChars="1800"/>
              <w:jc w:val="both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年  月   日</w:t>
            </w:r>
          </w:p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</w:p>
        </w:tc>
      </w:tr>
    </w:tbl>
    <w:p>
      <w:pPr>
        <w:spacing w:line="1" w:lineRule="exact"/>
        <w:sectPr>
          <w:footerReference r:id="rId9" w:type="default"/>
          <w:pgSz w:w="11900" w:h="16820"/>
          <w:pgMar w:top="1440" w:right="1380" w:bottom="1440" w:left="1360" w:header="0" w:footer="1760" w:gutter="0"/>
          <w:pgNumType w:fmt="decimal"/>
          <w:cols w:space="720" w:num="1"/>
        </w:sectPr>
      </w:pPr>
    </w:p>
    <w:p>
      <w:pPr>
        <w:spacing w:before="45" w:line="250" w:lineRule="exact"/>
        <w:jc w:val="center"/>
        <w:rPr>
          <w:rFonts w:ascii="黑体" w:hAnsi="黑体" w:eastAsia="黑体" w:cs="黑体"/>
          <w:color w:val="000000"/>
          <w:szCs w:val="21"/>
        </w:rPr>
        <w:sectPr>
          <w:footerReference r:id="rId10" w:type="default"/>
          <w:type w:val="continuous"/>
          <w:pgSz w:w="11900" w:h="16820"/>
          <w:pgMar w:top="1440" w:right="1400" w:bottom="1440" w:left="1300" w:header="0" w:footer="1820" w:gutter="0"/>
          <w:pgNumType w:fmt="decimal"/>
          <w:cols w:space="720" w:num="1"/>
        </w:sectPr>
      </w:pPr>
    </w:p>
    <w:p>
      <w:pPr>
        <w:spacing w:line="340" w:lineRule="exact"/>
        <w:ind w:firstLine="18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color w:val="000000"/>
          <w:sz w:val="32"/>
          <w:szCs w:val="32"/>
        </w:rPr>
        <w:t>2</w:t>
      </w:r>
    </w:p>
    <w:p>
      <w:pPr>
        <w:spacing w:after="320" w:line="520" w:lineRule="exact"/>
        <w:jc w:val="center"/>
        <w:rPr>
          <w:rFonts w:asciiTheme="minorEastAsia" w:hAnsiTheme="minorEastAsia" w:cstheme="minorEastAsia"/>
          <w:sz w:val="36"/>
          <w:szCs w:val="36"/>
        </w:rPr>
      </w:pPr>
      <w:r>
        <w:rPr>
          <w:rFonts w:hint="eastAsia" w:asciiTheme="minorEastAsia" w:hAnsiTheme="minorEastAsia" w:cstheme="minorEastAsia"/>
          <w:b/>
          <w:color w:val="000000"/>
          <w:sz w:val="36"/>
          <w:szCs w:val="36"/>
        </w:rPr>
        <w:t>失能评估从业人员名册</w:t>
      </w:r>
    </w:p>
    <w:tbl>
      <w:tblPr>
        <w:tblStyle w:val="5"/>
        <w:tblW w:w="137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66"/>
        <w:gridCol w:w="761"/>
        <w:gridCol w:w="666"/>
        <w:gridCol w:w="1333"/>
        <w:gridCol w:w="1333"/>
        <w:gridCol w:w="933"/>
        <w:gridCol w:w="1066"/>
        <w:gridCol w:w="1066"/>
        <w:gridCol w:w="1333"/>
        <w:gridCol w:w="799"/>
        <w:gridCol w:w="1333"/>
        <w:gridCol w:w="934"/>
        <w:gridCol w:w="743"/>
        <w:gridCol w:w="7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20" w:hRule="atLeast"/>
          <w:jc w:val="center"/>
        </w:trPr>
        <w:tc>
          <w:tcPr>
            <w:tcW w:w="666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761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666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133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133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  <w:t>身份证号码</w:t>
            </w:r>
          </w:p>
        </w:tc>
        <w:tc>
          <w:tcPr>
            <w:tcW w:w="93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  <w:t>专业</w:t>
            </w:r>
          </w:p>
        </w:tc>
        <w:tc>
          <w:tcPr>
            <w:tcW w:w="1066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  <w:t>职称或</w:t>
            </w:r>
          </w:p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  <w:t>技术等</w:t>
            </w:r>
          </w:p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  <w:t>级名称</w:t>
            </w:r>
          </w:p>
        </w:tc>
        <w:tc>
          <w:tcPr>
            <w:tcW w:w="1066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  <w:t>职称或</w:t>
            </w:r>
          </w:p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  <w:t>技术等</w:t>
            </w:r>
          </w:p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  <w:t>级级别</w:t>
            </w:r>
          </w:p>
        </w:tc>
        <w:tc>
          <w:tcPr>
            <w:tcW w:w="133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  <w:t>工作经验</w:t>
            </w:r>
          </w:p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  <w:t>（年）</w:t>
            </w:r>
          </w:p>
        </w:tc>
        <w:tc>
          <w:tcPr>
            <w:tcW w:w="799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  <w:t>合同</w:t>
            </w:r>
          </w:p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133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  <w:t>劳动合同</w:t>
            </w:r>
          </w:p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  <w:t>（劳务协议）</w:t>
            </w:r>
          </w:p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  <w:t>期限</w:t>
            </w:r>
          </w:p>
        </w:tc>
        <w:tc>
          <w:tcPr>
            <w:tcW w:w="934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  <w:t>兼职</w:t>
            </w:r>
          </w:p>
        </w:tc>
        <w:tc>
          <w:tcPr>
            <w:tcW w:w="74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  <w:t>专职</w:t>
            </w:r>
          </w:p>
        </w:tc>
        <w:tc>
          <w:tcPr>
            <w:tcW w:w="74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  <w:t>社保缴纳情况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0" w:hRule="atLeast"/>
          <w:jc w:val="center"/>
        </w:trPr>
        <w:tc>
          <w:tcPr>
            <w:tcW w:w="666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黑体"/>
                <w:color w:val="000000"/>
                <w:sz w:val="32"/>
                <w:szCs w:val="32"/>
              </w:rPr>
              <w:t>1</w:t>
            </w:r>
          </w:p>
        </w:tc>
        <w:tc>
          <w:tcPr>
            <w:tcW w:w="761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666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133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133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93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1066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1066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133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799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133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934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74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74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0" w:hRule="atLeast"/>
          <w:jc w:val="center"/>
        </w:trPr>
        <w:tc>
          <w:tcPr>
            <w:tcW w:w="666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黑体"/>
                <w:color w:val="000000"/>
                <w:sz w:val="32"/>
                <w:szCs w:val="32"/>
              </w:rPr>
              <w:t>2</w:t>
            </w:r>
          </w:p>
        </w:tc>
        <w:tc>
          <w:tcPr>
            <w:tcW w:w="761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666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133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133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93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1066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1066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133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799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133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934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74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74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0" w:hRule="atLeast"/>
          <w:jc w:val="center"/>
        </w:trPr>
        <w:tc>
          <w:tcPr>
            <w:tcW w:w="666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黑体"/>
                <w:color w:val="000000"/>
                <w:sz w:val="32"/>
                <w:szCs w:val="32"/>
              </w:rPr>
              <w:t>3</w:t>
            </w:r>
          </w:p>
        </w:tc>
        <w:tc>
          <w:tcPr>
            <w:tcW w:w="761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666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133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133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93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1066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1066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133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799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133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934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74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74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0" w:hRule="atLeast"/>
          <w:jc w:val="center"/>
        </w:trPr>
        <w:tc>
          <w:tcPr>
            <w:tcW w:w="666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黑体"/>
                <w:color w:val="000000"/>
                <w:sz w:val="32"/>
                <w:szCs w:val="32"/>
              </w:rPr>
              <w:t>4</w:t>
            </w:r>
          </w:p>
        </w:tc>
        <w:tc>
          <w:tcPr>
            <w:tcW w:w="761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666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133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133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93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1066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1066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133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799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133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934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74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74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0" w:hRule="atLeast"/>
          <w:jc w:val="center"/>
        </w:trPr>
        <w:tc>
          <w:tcPr>
            <w:tcW w:w="666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黑体"/>
                <w:color w:val="000000"/>
                <w:sz w:val="32"/>
                <w:szCs w:val="32"/>
              </w:rPr>
              <w:t>5</w:t>
            </w:r>
          </w:p>
        </w:tc>
        <w:tc>
          <w:tcPr>
            <w:tcW w:w="761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666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133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133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93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1066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1066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133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799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133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934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74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74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0" w:hRule="atLeast"/>
          <w:jc w:val="center"/>
        </w:trPr>
        <w:tc>
          <w:tcPr>
            <w:tcW w:w="666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黑体"/>
                <w:color w:val="000000"/>
                <w:sz w:val="32"/>
                <w:szCs w:val="32"/>
              </w:rPr>
              <w:t>6</w:t>
            </w:r>
          </w:p>
        </w:tc>
        <w:tc>
          <w:tcPr>
            <w:tcW w:w="761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666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133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133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93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1066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1066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133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799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133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934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74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  <w:tc>
          <w:tcPr>
            <w:tcW w:w="743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</w:tr>
    </w:tbl>
    <w:p>
      <w:pPr>
        <w:spacing w:line="500" w:lineRule="exact"/>
        <w:ind w:firstLine="420" w:firstLineChars="200"/>
        <w:jc w:val="center"/>
        <w:rPr>
          <w:rFonts w:asciiTheme="minorEastAsia" w:hAnsiTheme="minorEastAsia" w:cstheme="minorEastAsia"/>
          <w:color w:val="000000"/>
          <w:szCs w:val="21"/>
        </w:rPr>
        <w:sectPr>
          <w:type w:val="continuous"/>
          <w:pgSz w:w="16820" w:h="11900" w:orient="landscape"/>
          <w:pgMar w:top="1440" w:right="1540" w:bottom="1440" w:left="1580" w:header="0" w:footer="1180" w:gutter="0"/>
          <w:pgNumType w:fmt="decimal"/>
          <w:cols w:space="720" w:num="1"/>
        </w:sectPr>
      </w:pPr>
      <w:r>
        <w:rPr>
          <w:rFonts w:hint="eastAsia" w:asciiTheme="minorEastAsia" w:hAnsiTheme="minorEastAsia" w:cstheme="minorEastAsia"/>
          <w:color w:val="000000"/>
          <w:szCs w:val="21"/>
        </w:rPr>
        <w:t>（不够填写，可另行附页）</w:t>
      </w:r>
    </w:p>
    <w:p>
      <w:pPr>
        <w:spacing w:line="500" w:lineRule="exact"/>
        <w:ind w:firstLine="420" w:firstLineChars="200"/>
        <w:jc w:val="left"/>
        <w:rPr>
          <w:rFonts w:asciiTheme="minorEastAsia" w:hAnsiTheme="minorEastAsia" w:cstheme="minorEastAsia"/>
          <w:color w:val="000000"/>
          <w:szCs w:val="21"/>
        </w:rPr>
      </w:pPr>
      <w:r>
        <w:rPr>
          <w:rFonts w:hint="eastAsia" w:asciiTheme="minorEastAsia" w:hAnsiTheme="minorEastAsia" w:cstheme="minorEastAsia"/>
          <w:color w:val="000000"/>
          <w:szCs w:val="21"/>
        </w:rPr>
        <w:t>单位名称（盖章）：</w:t>
      </w:r>
    </w:p>
    <w:p>
      <w:pPr>
        <w:spacing w:line="500" w:lineRule="exact"/>
        <w:ind w:firstLine="420" w:firstLineChars="200"/>
        <w:jc w:val="left"/>
        <w:rPr>
          <w:rFonts w:asciiTheme="minorEastAsia" w:hAnsiTheme="minorEastAsia" w:cstheme="minorEastAsia"/>
          <w:color w:val="000000"/>
          <w:szCs w:val="21"/>
        </w:rPr>
      </w:pPr>
      <w:r>
        <w:rPr>
          <w:rFonts w:hint="eastAsia" w:asciiTheme="minorEastAsia" w:hAnsiTheme="minorEastAsia" w:cstheme="minorEastAsia"/>
          <w:color w:val="000000"/>
          <w:szCs w:val="21"/>
        </w:rPr>
        <w:t xml:space="preserve">                                                                               申报时间：    年    月    日</w:t>
      </w:r>
    </w:p>
    <w:p>
      <w:pPr>
        <w:spacing w:line="500" w:lineRule="exact"/>
        <w:ind w:firstLine="420" w:firstLineChars="200"/>
        <w:jc w:val="left"/>
        <w:rPr>
          <w:rFonts w:asciiTheme="minorEastAsia" w:hAnsiTheme="minorEastAsia" w:cstheme="minorEastAsia"/>
          <w:color w:val="000000"/>
          <w:szCs w:val="21"/>
        </w:rPr>
        <w:sectPr>
          <w:footerReference r:id="rId11" w:type="default"/>
          <w:type w:val="continuous"/>
          <w:pgSz w:w="16820" w:h="11900" w:orient="landscape"/>
          <w:pgMar w:top="1440" w:right="1540" w:bottom="1440" w:left="1580" w:header="0" w:footer="1180" w:gutter="0"/>
          <w:pgNumType w:fmt="decimal"/>
          <w:cols w:space="720" w:num="1"/>
        </w:sectPr>
      </w:pPr>
      <w:r>
        <w:rPr>
          <w:rFonts w:hint="eastAsia" w:asciiTheme="minorEastAsia" w:hAnsiTheme="minorEastAsia" w:cstheme="minorEastAsia"/>
          <w:color w:val="000000"/>
          <w:szCs w:val="21"/>
        </w:rPr>
        <w:t>填写说明：人员类型填评估人员或专职评估人员；必须填写全部评估人员信息；职称或技术等级初级、中级、高级，若职称或技术等级无级别规定，可不填。</w:t>
      </w:r>
    </w:p>
    <w:p>
      <w:pPr>
        <w:spacing w:after="200" w:line="420" w:lineRule="exact"/>
        <w:ind w:firstLine="22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color w:val="000000"/>
          <w:sz w:val="32"/>
          <w:szCs w:val="32"/>
        </w:rPr>
        <w:t>3</w:t>
      </w:r>
    </w:p>
    <w:p>
      <w:pPr>
        <w:spacing w:after="320" w:line="520" w:lineRule="exact"/>
        <w:jc w:val="center"/>
        <w:rPr>
          <w:rFonts w:asciiTheme="minorEastAsia" w:hAnsiTheme="minorEastAsia" w:cstheme="minorEastAsia"/>
          <w:b/>
          <w:color w:val="000000"/>
          <w:sz w:val="36"/>
          <w:szCs w:val="36"/>
        </w:rPr>
      </w:pPr>
      <w:r>
        <w:rPr>
          <w:rFonts w:hint="eastAsia" w:asciiTheme="minorEastAsia" w:hAnsiTheme="minorEastAsia" w:cstheme="minorEastAsia"/>
          <w:b/>
          <w:color w:val="000000"/>
          <w:sz w:val="36"/>
          <w:szCs w:val="36"/>
        </w:rPr>
        <w:t>淮安市长期护理保险定点评估机构验收评估表</w:t>
      </w:r>
    </w:p>
    <w:tbl>
      <w:tblPr>
        <w:tblStyle w:val="5"/>
        <w:tblW w:w="91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765"/>
        <w:gridCol w:w="1799"/>
        <w:gridCol w:w="5791"/>
        <w:gridCol w:w="7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0" w:hRule="atLeast"/>
        </w:trPr>
        <w:tc>
          <w:tcPr>
            <w:tcW w:w="765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1799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  <w:t>评估内容</w:t>
            </w:r>
          </w:p>
        </w:tc>
        <w:tc>
          <w:tcPr>
            <w:tcW w:w="5791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  <w:t>评分标准</w:t>
            </w:r>
          </w:p>
        </w:tc>
        <w:tc>
          <w:tcPr>
            <w:tcW w:w="765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00" w:hRule="atLeast"/>
        </w:trPr>
        <w:tc>
          <w:tcPr>
            <w:tcW w:w="765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黑体"/>
                <w:color w:val="000000"/>
                <w:sz w:val="32"/>
                <w:szCs w:val="32"/>
              </w:rPr>
              <w:t>1</w:t>
            </w:r>
          </w:p>
        </w:tc>
        <w:tc>
          <w:tcPr>
            <w:tcW w:w="1799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组织管理</w:t>
            </w:r>
          </w:p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（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10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分）</w:t>
            </w:r>
          </w:p>
        </w:tc>
        <w:tc>
          <w:tcPr>
            <w:tcW w:w="5791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在我市依法注册登记，并正式运营满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1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个月，设立长期护理保险管理部门的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得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5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分，遵守国家和我市长护险管理和基金使用规定，近1年内（或自登记注册至申请时）未因违反长护险有关规定受到行政处罚的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得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5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分。</w:t>
            </w:r>
          </w:p>
        </w:tc>
        <w:tc>
          <w:tcPr>
            <w:tcW w:w="765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40" w:hRule="atLeast"/>
        </w:trPr>
        <w:tc>
          <w:tcPr>
            <w:tcW w:w="765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黑体"/>
                <w:color w:val="000000"/>
                <w:sz w:val="32"/>
                <w:szCs w:val="32"/>
              </w:rPr>
              <w:t>2</w:t>
            </w:r>
          </w:p>
        </w:tc>
        <w:tc>
          <w:tcPr>
            <w:tcW w:w="1799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内部管理制度</w:t>
            </w:r>
          </w:p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15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分）</w:t>
            </w:r>
          </w:p>
        </w:tc>
        <w:tc>
          <w:tcPr>
            <w:tcW w:w="5791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具有完善的内部管理各项制度，人员管理、服务管理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财务管理、信息管理、考核管理、档案管理等制度，有一项得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3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分，最多得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15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分。</w:t>
            </w:r>
          </w:p>
        </w:tc>
        <w:tc>
          <w:tcPr>
            <w:tcW w:w="765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40" w:hRule="atLeast"/>
        </w:trPr>
        <w:tc>
          <w:tcPr>
            <w:tcW w:w="765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黑体"/>
                <w:color w:val="000000"/>
                <w:sz w:val="32"/>
                <w:szCs w:val="32"/>
              </w:rPr>
              <w:t>3</w:t>
            </w:r>
          </w:p>
        </w:tc>
        <w:tc>
          <w:tcPr>
            <w:tcW w:w="1799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财务管理</w:t>
            </w:r>
          </w:p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5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分）</w:t>
            </w:r>
          </w:p>
        </w:tc>
        <w:tc>
          <w:tcPr>
            <w:tcW w:w="5791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拥有良好的财务资金状况，并且财务管理制度健全规范，设置会计岗位，配备具备会计上岗资质的专（兼）职会计人员的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得5分（提供人员相关资质等证明材料）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765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40" w:hRule="atLeast"/>
        </w:trPr>
        <w:tc>
          <w:tcPr>
            <w:tcW w:w="765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黑体"/>
                <w:color w:val="000000"/>
                <w:sz w:val="32"/>
                <w:szCs w:val="32"/>
              </w:rPr>
              <w:t>4</w:t>
            </w:r>
          </w:p>
        </w:tc>
        <w:tc>
          <w:tcPr>
            <w:tcW w:w="1799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专业人员配备</w:t>
            </w:r>
          </w:p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20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分）</w:t>
            </w:r>
          </w:p>
        </w:tc>
        <w:tc>
          <w:tcPr>
            <w:tcW w:w="5791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评估机构负责人为专职评估人员，且具有临床医学、护理、康复、精神、心理、健康管理等专业5年以上工作经历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eastAsia="zh-CN"/>
              </w:rPr>
              <w:t>的，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得5分；评估人员不少于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10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人，专职评估人员（具备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3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年以上相关专业工作经历）占评估人员总数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50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％（含）以上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eastAsia="zh-CN"/>
              </w:rPr>
              <w:t>的，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得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10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分。每高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10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％加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1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分，最多加5分。</w:t>
            </w:r>
          </w:p>
        </w:tc>
        <w:tc>
          <w:tcPr>
            <w:tcW w:w="765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810" w:hRule="atLeast"/>
        </w:trPr>
        <w:tc>
          <w:tcPr>
            <w:tcW w:w="765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黑体"/>
                <w:color w:val="000000"/>
                <w:sz w:val="32"/>
                <w:szCs w:val="32"/>
              </w:rPr>
              <w:t>5</w:t>
            </w:r>
          </w:p>
        </w:tc>
        <w:tc>
          <w:tcPr>
            <w:tcW w:w="1799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业绩证明</w:t>
            </w:r>
          </w:p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15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分）</w:t>
            </w:r>
          </w:p>
        </w:tc>
        <w:tc>
          <w:tcPr>
            <w:tcW w:w="5791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机构开展过民政、残联等政府部门统一组织的失能评估、高龄人员、伤残人员等评估工作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highlight w:val="none"/>
                <w:lang w:eastAsia="zh-CN"/>
              </w:rPr>
              <w:t>的，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有一次得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5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分，最多得15分（提供相关合同或协议、开展相关评定工作的台账等证明资料，原件备查）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765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0" w:hRule="atLeast"/>
        </w:trPr>
        <w:tc>
          <w:tcPr>
            <w:tcW w:w="765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黑体"/>
                <w:color w:val="000000"/>
                <w:sz w:val="32"/>
                <w:szCs w:val="32"/>
              </w:rPr>
              <w:t>6</w:t>
            </w:r>
          </w:p>
        </w:tc>
        <w:tc>
          <w:tcPr>
            <w:tcW w:w="1799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人员培训</w:t>
            </w:r>
          </w:p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15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分）</w:t>
            </w:r>
          </w:p>
        </w:tc>
        <w:tc>
          <w:tcPr>
            <w:tcW w:w="5791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定期开展评估技能专业培训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highlight w:val="none"/>
                <w:lang w:eastAsia="zh-CN"/>
              </w:rPr>
              <w:t>的，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有一次得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2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分，最高得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10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分（提供相关培训记录台账等证明资料）；机构评估人员熟悉掌握淮安市长护险失能评估政策，验收人员现场抽查，最高得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5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分。</w:t>
            </w:r>
          </w:p>
        </w:tc>
        <w:tc>
          <w:tcPr>
            <w:tcW w:w="765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</w:tr>
    </w:tbl>
    <w:p>
      <w:pPr>
        <w:pStyle w:val="4"/>
        <w:widowControl/>
        <w:autoSpaceDN w:val="0"/>
        <w:spacing w:before="0" w:beforeAutospacing="0" w:after="0" w:afterAutospacing="0" w:line="500" w:lineRule="exact"/>
        <w:jc w:val="center"/>
        <w:textAlignment w:val="center"/>
        <w:rPr>
          <w:rFonts w:hint="eastAsia" w:ascii="Times New Roman" w:hAnsi="Times New Roman" w:eastAsia="黑体"/>
          <w:color w:val="000000"/>
          <w:sz w:val="32"/>
          <w:szCs w:val="32"/>
        </w:rPr>
        <w:sectPr>
          <w:footerReference r:id="rId12" w:type="default"/>
          <w:type w:val="continuous"/>
          <w:pgSz w:w="11900" w:h="16820"/>
          <w:pgMar w:top="1440" w:right="1100" w:bottom="1440" w:left="1320" w:header="0" w:footer="1780" w:gutter="0"/>
          <w:pgNumType w:fmt="decimal" w:start="1"/>
          <w:cols w:space="720" w:num="1"/>
        </w:sectPr>
      </w:pPr>
    </w:p>
    <w:tbl>
      <w:tblPr>
        <w:tblStyle w:val="5"/>
        <w:tblW w:w="91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765"/>
        <w:gridCol w:w="1799"/>
        <w:gridCol w:w="5791"/>
        <w:gridCol w:w="7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20" w:hRule="atLeast"/>
        </w:trPr>
        <w:tc>
          <w:tcPr>
            <w:tcW w:w="765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黑体"/>
                <w:color w:val="000000"/>
                <w:sz w:val="32"/>
                <w:szCs w:val="32"/>
              </w:rPr>
              <w:t>7</w:t>
            </w:r>
          </w:p>
        </w:tc>
        <w:tc>
          <w:tcPr>
            <w:tcW w:w="1799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软、硬件配备</w:t>
            </w:r>
          </w:p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15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分）</w:t>
            </w:r>
          </w:p>
        </w:tc>
        <w:tc>
          <w:tcPr>
            <w:tcW w:w="5791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textAlignment w:val="center"/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有稳定的办公场所的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得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4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分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highlight w:val="none"/>
                <w:lang w:eastAsia="zh-CN"/>
              </w:rPr>
              <w:t>；</w:t>
            </w:r>
          </w:p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具有开展失能评估工作相适应的设施设备、器材等，如血压计、血糖仪、听诊器、急救包、消毒液、录像摄影设备、车辆、助行器、康复阶梯架、认知玩具等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highlight w:val="none"/>
                <w:lang w:eastAsia="zh-CN"/>
              </w:rPr>
              <w:t>；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能够按要求接入我市长护险信息系统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eastAsia="zh-CN"/>
              </w:rPr>
              <w:t>，如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highlight w:val="none"/>
                <w:lang w:eastAsia="zh-CN"/>
              </w:rPr>
              <w:t>电脑、打印机等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，根据软、硬件条件的优良程度在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0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-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11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分之间酌情打分。优秀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8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-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11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分；良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4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-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7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分；差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  <w:r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3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分。</w:t>
            </w:r>
          </w:p>
        </w:tc>
        <w:tc>
          <w:tcPr>
            <w:tcW w:w="765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5" w:hRule="atLeast"/>
        </w:trPr>
        <w:tc>
          <w:tcPr>
            <w:tcW w:w="765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黑体"/>
                <w:color w:val="000000"/>
                <w:sz w:val="32"/>
                <w:szCs w:val="32"/>
              </w:rPr>
              <w:t>8</w:t>
            </w:r>
          </w:p>
        </w:tc>
        <w:tc>
          <w:tcPr>
            <w:tcW w:w="1799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档案管理</w:t>
            </w:r>
          </w:p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5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分）</w:t>
            </w:r>
          </w:p>
        </w:tc>
        <w:tc>
          <w:tcPr>
            <w:tcW w:w="5791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设立档案室，实行档案管理的得5分。</w:t>
            </w:r>
          </w:p>
        </w:tc>
        <w:tc>
          <w:tcPr>
            <w:tcW w:w="765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0" w:hRule="atLeast"/>
        </w:trPr>
        <w:tc>
          <w:tcPr>
            <w:tcW w:w="2564" w:type="dxa"/>
            <w:gridSpan w:val="2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合计</w:t>
            </w:r>
          </w:p>
        </w:tc>
        <w:tc>
          <w:tcPr>
            <w:tcW w:w="5791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100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</w:rPr>
              <w:t>分</w:t>
            </w:r>
          </w:p>
        </w:tc>
        <w:tc>
          <w:tcPr>
            <w:tcW w:w="765" w:type="dxa"/>
            <w:vAlign w:val="center"/>
          </w:tcPr>
          <w:p>
            <w:pPr>
              <w:pStyle w:val="4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仿宋_GB2312" w:hAnsi="Calibri" w:eastAsia="仿宋_GB2312" w:cs="仿宋_GB2312"/>
                <w:color w:val="000000"/>
                <w:sz w:val="22"/>
              </w:rPr>
            </w:pPr>
          </w:p>
        </w:tc>
      </w:tr>
    </w:tbl>
    <w:p>
      <w:pPr>
        <w:spacing w:line="500" w:lineRule="exact"/>
        <w:ind w:firstLine="420" w:firstLineChars="200"/>
        <w:jc w:val="left"/>
        <w:rPr>
          <w:rFonts w:asciiTheme="minorEastAsia" w:hAnsiTheme="minorEastAsia" w:cstheme="minorEastAsia"/>
          <w:color w:val="000000"/>
          <w:szCs w:val="21"/>
        </w:rPr>
      </w:pPr>
      <w:r>
        <w:rPr>
          <w:rFonts w:hint="eastAsia" w:asciiTheme="minorEastAsia" w:hAnsiTheme="minorEastAsia" w:cstheme="minorEastAsia"/>
          <w:color w:val="000000"/>
          <w:szCs w:val="21"/>
        </w:rPr>
        <w:t>1．现场验收人员按照评估内容、评分标准逐条进行审核，验收人员不得少于</w:t>
      </w:r>
      <w:r>
        <w:rPr>
          <w:rFonts w:ascii="Times New Roman" w:hAnsi="Times New Roman" w:cs="Times New Roman"/>
          <w:color w:val="000000"/>
          <w:szCs w:val="21"/>
        </w:rPr>
        <w:t>2</w:t>
      </w:r>
      <w:r>
        <w:rPr>
          <w:rFonts w:hint="eastAsia" w:asciiTheme="minorEastAsia" w:hAnsiTheme="minorEastAsia" w:cstheme="minorEastAsia"/>
          <w:color w:val="000000"/>
          <w:szCs w:val="21"/>
        </w:rPr>
        <w:t>人；</w:t>
      </w:r>
    </w:p>
    <w:p>
      <w:pPr>
        <w:spacing w:line="500" w:lineRule="exact"/>
        <w:ind w:firstLine="420" w:firstLineChars="200"/>
        <w:jc w:val="left"/>
        <w:rPr>
          <w:rFonts w:asciiTheme="minorEastAsia" w:hAnsiTheme="minorEastAsia" w:cstheme="minorEastAsia"/>
          <w:color w:val="000000"/>
          <w:szCs w:val="21"/>
        </w:rPr>
        <w:sectPr>
          <w:footerReference r:id="rId13" w:type="default"/>
          <w:pgSz w:w="11900" w:h="16820"/>
          <w:pgMar w:top="1440" w:right="1100" w:bottom="1440" w:left="1320" w:header="0" w:footer="1780" w:gutter="0"/>
          <w:pgNumType w:fmt="decimal" w:start="1"/>
          <w:cols w:space="720" w:num="1"/>
        </w:sectPr>
      </w:pPr>
      <w:r>
        <w:rPr>
          <w:rFonts w:hint="eastAsia" w:asciiTheme="minorEastAsia" w:hAnsiTheme="minorEastAsia" w:cstheme="minorEastAsia"/>
          <w:color w:val="000000"/>
          <w:szCs w:val="21"/>
        </w:rPr>
        <w:t>2．评分以满分</w:t>
      </w:r>
      <w:r>
        <w:rPr>
          <w:rFonts w:hint="eastAsia" w:ascii="Times New Roman" w:hAnsi="Times New Roman" w:cs="Times New Roman"/>
          <w:color w:val="000000"/>
          <w:szCs w:val="21"/>
        </w:rPr>
        <w:t>100</w:t>
      </w:r>
      <w:r>
        <w:rPr>
          <w:rFonts w:hint="eastAsia" w:asciiTheme="minorEastAsia" w:hAnsiTheme="minorEastAsia" w:cstheme="minorEastAsia"/>
          <w:color w:val="000000"/>
          <w:szCs w:val="21"/>
        </w:rPr>
        <w:t>分计算，低于7</w:t>
      </w:r>
      <w:r>
        <w:rPr>
          <w:rFonts w:hint="eastAsia" w:ascii="Times New Roman" w:hAnsi="Times New Roman" w:cs="Times New Roman"/>
          <w:color w:val="000000"/>
          <w:szCs w:val="21"/>
        </w:rPr>
        <w:t>0</w:t>
      </w:r>
      <w:r>
        <w:rPr>
          <w:rFonts w:hint="eastAsia" w:asciiTheme="minorEastAsia" w:hAnsiTheme="minorEastAsia" w:cstheme="minorEastAsia"/>
          <w:color w:val="000000"/>
          <w:szCs w:val="21"/>
        </w:rPr>
        <w:t>分视为不合格，不予纳入定点协议管理范围。</w:t>
      </w:r>
    </w:p>
    <w:p>
      <w:pPr>
        <w:spacing w:before="620" w:line="290" w:lineRule="exact"/>
        <w:ind w:left="220"/>
        <w:rPr>
          <w:rFonts w:ascii="仿宋_GB2312" w:hAnsi="仿宋_GB2312" w:eastAsia="仿宋_GB2312" w:cs="仿宋_GB2312"/>
          <w:color w:val="000000"/>
          <w:sz w:val="32"/>
          <w:szCs w:val="32"/>
        </w:rPr>
      </w:pPr>
    </w:p>
    <w:p/>
    <w:sectPr>
      <w:footerReference r:id="rId14" w:type="default"/>
      <w:type w:val="continuous"/>
      <w:pgSz w:w="11900" w:h="16820"/>
      <w:pgMar w:top="1440" w:right="1100" w:bottom="1440" w:left="1320" w:header="0" w:footer="1780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大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5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OqXm5zwAAAAUBAAAPAAAAAAAAAAEA&#10;IAAAACIAAABkcnMvZG93bnJldi54bWxQSwECFAAUAAAACACHTuJATEzCM98BAADAAwAADgAAAAAA&#10;AAABACAAAAAe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340" w:lineRule="exact"/>
      <w:jc w:val="center"/>
    </w:pPr>
    <w:r>
      <w:rPr>
        <w:sz w:val="24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OqXm5zwAAAAUBAAAPAAAAAAAAAAEA&#10;IAAAACIAAABkcnMvZG93bnJldi54bWxQSwECFAAUAAAACACHTuJAOoECnN8BAADAAwAADgAAAAAA&#10;AAABACAAAAAe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Arial" w:hAnsi="Arial" w:eastAsia="Arial"/>
        <w:color w:val="000000"/>
        <w:sz w:val="24"/>
      </w:rPr>
      <w:t>-</w:t>
    </w:r>
    <w:r>
      <w:rPr>
        <w:rFonts w:hint="eastAsia" w:ascii="Arial" w:hAnsi="Arial" w:eastAsia="宋体"/>
        <w:color w:val="000000"/>
        <w:sz w:val="24"/>
      </w:rPr>
      <w:t>8</w:t>
    </w:r>
    <w:r>
      <w:rPr>
        <w:rFonts w:hint="eastAsia" w:ascii="Arial" w:hAnsi="Arial" w:eastAsia="Arial"/>
        <w:color w:val="000000"/>
        <w:sz w:val="24"/>
      </w:rPr>
      <w:t>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default"/>
        <w:lang w:val="en-US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4" o:spid="_x0000_s1026" o:spt="202" type="#_x0000_t202" style="position:absolute;left:0pt;margin-top:0pt;height:144pt;width:144pt;mso-position-horizontal:center;mso-position-horizontal-relative:margin;mso-wrap-style:none;z-index:25166643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OqXm5zwAAAAUBAAAPAAAAAAAAAAEA&#10;IAAAACIAAABkcnMvZG93bnJldi54bWxQSwECFAAUAAAACACHTuJAedXfet8BAADAAwAADgAAAAAA&#10;AAABACAAAAAe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rBCXA3AgAAcQ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BawQlwNwIAAHE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default"/>
        <w:lang w:val="en-US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5" o:spid="_x0000_s1026" o:spt="202" type="#_x0000_t202" style="position:absolute;left:0pt;margin-top:0pt;height:144pt;width:144pt;mso-position-horizontal:center;mso-position-horizontal-relative:margin;mso-wrap-style:none;z-index:25166745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OqXm5zwAAAAUBAAAPAAAAAAAAAAEA&#10;IAAAACIAAABkcnMvZG93bnJldi54bWxQSwECFAAUAAAACACHTuJAPooFW98BAADAAwAADgAAAAAA&#10;AAABACAAAAAe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lang w:val="en-US" w:eastAsia="zh-CN"/>
                            </w:rPr>
                            <w:t>9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MixJGTgCAABw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val="en-US" w:eastAsia="zh-CN"/>
                      </w:rPr>
                    </w:pPr>
                    <w:r>
                      <w:rPr>
                        <w:rFonts w:hint="eastAsia"/>
                        <w:lang w:val="en-US" w:eastAsia="zh-CN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default"/>
        <w:lang w:val="en-US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7974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9" name="文本框 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2" o:spid="_x0000_s1026" o:spt="202" type="#_x0000_t202" style="position:absolute;left:0pt;margin-top:0pt;height:144pt;width:144pt;mso-position-horizontal:center;mso-position-horizontal-relative:margin;mso-wrap-style:none;z-index:25167974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OqXm5zwAAAAUBAAAPAAAAAAAAAAEA&#10;IAAAACIAAABkcnMvZG93bnJldi54bWxQSwECFAAUAAAACACHTuJATpt7PN8BAADAAwAADgAAAAAA&#10;AAABACAAAAAe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5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eastAsiaTheme="minorEastAsia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lang w:val="en-US" w:eastAsia="zh-CN"/>
                            </w:rPr>
                            <w:t>10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" o:spid="_x0000_s1026" o:spt="202" type="#_x0000_t202" style="position:absolute;left:0pt;margin-top:0pt;height:144pt;width:144pt;mso-position-horizontal:center;mso-position-horizontal-relative:margin;mso-wrap-style:none;z-index:25167564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0lY7tAAAAAFAQAADwAAAAAAAAABACAAAAAiAAAAZHJzL2Rvd25yZXYueG1s&#10;UEsBAhQAFAAAAAgAh07iQPFd9SM5AgAAcQQAAA4AAAAAAAAAAQAgAAAAH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eastAsiaTheme="minorEastAsia"/>
                        <w:lang w:val="en-US" w:eastAsia="zh-CN"/>
                      </w:rPr>
                    </w:pPr>
                    <w:r>
                      <w:rPr>
                        <w:rFonts w:hint="eastAsia"/>
                        <w:lang w:val="en-US" w:eastAsia="zh-CN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380" w:lineRule="exact"/>
      <w:jc w:val="both"/>
    </w:pPr>
    <w:r>
      <w:rPr>
        <w:sz w:val="24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6" o:spid="_x0000_s1026" o:spt="202" type="#_x0000_t202" style="position:absolute;left:0pt;margin-top:0pt;height:144pt;width:144pt;mso-position-horizontal:center;mso-position-horizontal-relative:margin;mso-wrap-style:none;z-index:25166848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B3GOi03gEAAMA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>11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1gEiDICAABl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— </w:t>
                    </w:r>
                    <w:r>
                      <w:rPr>
                        <w:rFonts w:hint="eastAsia"/>
                        <w:lang w:val="en-US" w:eastAsia="zh-CN"/>
                      </w:rPr>
                      <w:t>11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380" w:lineRule="exact"/>
      <w:jc w:val="both"/>
    </w:pPr>
    <w:r>
      <w:rPr>
        <w:sz w:val="24"/>
      </w:rPr>
      <mc:AlternateContent>
        <mc:Choice Requires="wps">
          <w:drawing>
            <wp:anchor distT="0" distB="0" distL="114300" distR="114300" simplePos="0" relativeHeight="25167667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6" name="文本框 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9" o:spid="_x0000_s1026" o:spt="202" type="#_x0000_t202" style="position:absolute;left:0pt;margin-top:0pt;height:144pt;width:144pt;mso-position-horizontal:center;mso-position-horizontal-relative:margin;mso-wrap-style:none;z-index:25167667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zql5uc8AAAAFAQAADwAAAAAAAAAB&#10;ACAAAAAiAAAAZHJzL2Rvd25yZXYueG1sUEsBAhQAFAAAAAgAh07iQBA86wTgAQAAwAMAAA4AAAAA&#10;AAAAAQAgAAAAHgEAAGRycy9lMm9Eb2MueG1sUEsFBgAAAAAGAAYAWQEAAHA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4"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eastAsiaTheme="minorEastAsia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lang w:val="en-US" w:eastAsia="zh-CN"/>
                            </w:rPr>
                            <w:t>11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4" o:spid="_x0000_s1026" o:spt="202" type="#_x0000_t202" style="position:absolute;left:0pt;margin-top:0pt;height:144pt;width:144pt;mso-position-horizontal:center;mso-position-horizontal-relative:margin;mso-wrap-style:none;z-index:25167462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LNJWO7QAAAABQEAAA8AAAAAAAAAAQAgAAAAIgAAAGRycy9kb3ducmV2LnhtbFBLAQIU&#10;ABQAAAAIAIdO4kA0ngdmNAIAAGUEAAAOAAAAAAAAAAEAIAAAAB8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eastAsiaTheme="minorEastAsia"/>
                        <w:lang w:val="en-US" w:eastAsia="zh-CN"/>
                      </w:rPr>
                    </w:pPr>
                    <w:r>
                      <w:rPr>
                        <w:rFonts w:hint="eastAsia"/>
                        <w:lang w:val="en-US" w:eastAsia="zh-CN"/>
                      </w:rPr>
                      <w:t>11</w:t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/>
                              <w:lang w:val="en-US"/>
                            </w:rPr>
                          </w:pPr>
                          <w:r>
                            <w:rPr>
                              <w:rFonts w:hint="eastAsia"/>
                              <w:lang w:val="en-US" w:eastAsia="zh-CN"/>
                            </w:rPr>
                            <w:t>12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7" o:spid="_x0000_s1026" o:spt="202" type="#_x0000_t202" style="position:absolute;left:0pt;margin-top:0pt;height:144pt;width:144pt;mso-position-horizontal:center;mso-position-horizontal-relative:margin;mso-wrap-style:none;z-index:25166950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OqXm5zwAAAAUBAAAPAAAAAAAAAAEA&#10;IAAAACIAAABkcnMvZG93bnJldi54bWxQSwECFAAUAAAACACHTuJAMEcyld8BAADAAwAADgAAAAAA&#10;AAABACAAAAAe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/>
                        <w:lang w:val="en-US"/>
                      </w:rPr>
                    </w:pPr>
                    <w:r>
                      <w:rPr>
                        <w:rFonts w:hint="eastAsia"/>
                        <w:lang w:val="en-US" w:eastAsia="zh-CN"/>
                      </w:rPr>
                      <w:t>12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B7c0M1NwIAAHE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" name="文本框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8" o:spid="_x0000_s1026" o:spt="202" type="#_x0000_t202" style="position:absolute;left:0pt;margin-top:0pt;height:144pt;width:144pt;mso-position-horizontal:center;mso-position-horizontal-relative:margin;mso-wrap-style:none;z-index:25167052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OqXm5zwAAAAUBAAAPAAAAAAAAAAEA&#10;IAAAACIAAABkcnMvZG93bnJldi54bWxQSwECFAAUAAAACACHTuJA+Bx+Q98BAADAAwAADgAAAAAA&#10;AAABACAAAAAe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>14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0lY7tAAAAAFAQAADwAAAAAAAAABACAAAAAiAAAAZHJzL2Rvd25yZXYueG1s&#10;UEsBAhQAFAAAAAgAh07iQDkX1r85AgAAcQQAAA4AAAAAAAAAAQAgAAAAH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— </w:t>
                    </w:r>
                    <w:r>
                      <w:rPr>
                        <w:rFonts w:hint="eastAsia"/>
                        <w:lang w:val="en-US" w:eastAsia="zh-CN"/>
                      </w:rPr>
                      <w:t>14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7" name="文本框 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eastAsiaTheme="minorEastAsia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lang w:val="en-US" w:eastAsia="zh-CN"/>
                            </w:rPr>
                            <w:t>13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0" o:spid="_x0000_s1026" o:spt="202" type="#_x0000_t202" style="position:absolute;left:0pt;margin-top:0pt;height:144pt;width:144pt;mso-position-horizontal:center;mso-position-horizontal-relative:margin;mso-wrap-style:none;z-index:25167769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OqXm5zwAAAAUBAAAPAAAAAAAAAAEA&#10;IAAAACIAAABkcnMvZG93bnJldi54bWxQSwECFAAUAAAACACHTuJAQFZM8t8BAADAAwAADgAAAAAA&#10;AAABACAAAAAe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eastAsiaTheme="minorEastAsia"/>
                        <w:lang w:val="en-US" w:eastAsia="zh-CN"/>
                      </w:rPr>
                    </w:pPr>
                    <w:r>
                      <w:rPr>
                        <w:rFonts w:hint="eastAsia"/>
                        <w:lang w:val="en-US" w:eastAsia="zh-CN"/>
                      </w:rPr>
                      <w:t>13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2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eastAsiaTheme="minorEastAsia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3" o:spid="_x0000_s1026" o:spt="202" type="#_x0000_t202" style="position:absolute;left:0pt;margin-top:0pt;height:144pt;width:144pt;mso-position-horizontal:center;mso-position-horizontal-relative:margin;mso-wrap-style:none;z-index:25167257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LNJWO7QAAAABQEAAA8AAAAAAAAAAQAgAAAAIgAAAGRycy9kb3ducmV2Lnht&#10;bFBLAQIUABQAAAAIAIdO4kCwE+k4OgIAAHEEAAAOAAAAAAAAAAEAIAAAAB8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eastAsiaTheme="minorEastAsia"/>
                        <w:lang w:val="en-US"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margin">
                <wp:posOffset>3131820</wp:posOffset>
              </wp:positionH>
              <wp:positionV relativeFrom="paragraph">
                <wp:posOffset>-21590</wp:posOffset>
              </wp:positionV>
              <wp:extent cx="1828800" cy="1828800"/>
              <wp:effectExtent l="0" t="0" r="0" b="0"/>
              <wp:wrapNone/>
              <wp:docPr id="2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eastAsiaTheme="minorEastAsia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3" o:spid="_x0000_s1026" o:spt="202" type="#_x0000_t202" style="position:absolute;left:0pt;margin-left:246.6pt;margin-top:-1.7pt;height:144pt;width:144pt;mso-position-horizontal-relative:margin;mso-wrap-style:none;z-index:251673600;mso-width-relative:page;mso-height-relative:page;" filled="f" stroked="f" coordsize="21600,21600" o:gfxdata="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B/O2wA1wAAAAoBAAAPAAAAAAAAAAEAIAAAACIAAABkcnMvZG93&#10;bnJldi54bWxQSwECFAAUAAAACACHTuJAmHZh4DoCAABxBAAADgAAAAAAAAABACAAAAAmAQAAZHJz&#10;L2Uyb0RvYy54bWxQSwUGAAAAAAYABgBZAQAA0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eastAsiaTheme="minorEastAsia"/>
                        <w:lang w:val="en-US" w:eastAsia="zh-CN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7872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8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eastAsiaTheme="minorEastAsia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lang w:val="en-US" w:eastAsia="zh-CN"/>
                            </w:rPr>
                            <w:t>14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1" o:spid="_x0000_s1026" o:spt="202" type="#_x0000_t202" style="position:absolute;left:0pt;margin-top:0pt;height:144pt;width:144pt;mso-position-horizontal:center;mso-position-horizontal-relative:margin;mso-wrap-style:none;z-index:25167872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D473rV3gEAAMA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eastAsiaTheme="minorEastAsia"/>
                        <w:lang w:val="en-US" w:eastAsia="zh-CN"/>
                      </w:rPr>
                    </w:pPr>
                    <w:r>
                      <w:rPr>
                        <w:rFonts w:hint="eastAsia"/>
                        <w:lang w:val="en-US" w:eastAsia="zh-CN"/>
                      </w:rPr>
                      <w:t>14</w:t>
                    </w:r>
                  </w:p>
                </w:txbxContent>
              </v:textbox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340" w:lineRule="exact"/>
      <w:jc w:val="center"/>
    </w:pPr>
    <w:r>
      <w:rPr>
        <w:sz w:val="22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" name="文本框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9" o:spid="_x0000_s1026" o:spt="202" type="#_x0000_t202" style="position:absolute;left:0pt;margin-top:0pt;height:144pt;width:144pt;mso-position-horizontal:center;mso-position-horizontal-relative:margin;mso-wrap-style:none;z-index:25167155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zql5uc8AAAAFAQAADwAAAAAAAAAB&#10;ACAAAAAiAAAAZHJzL2Rvd25yZXYueG1sUEsBAhQAFAAAAAgAh07iQL9DpGLgAQAAwAMAAA4AAAAA&#10;AAAAAQAgAAAAHgEAAGRycy9lMm9Eb2MueG1sUEsFBgAAAAAGAAYAWQEAAHA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Arial" w:hAnsi="Arial" w:eastAsia="Arial"/>
        <w:color w:val="000000"/>
        <w:sz w:val="22"/>
      </w:rPr>
      <w:t>-11-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E4MGUxZGI5OGI0YTRlYWVkZDU2NjhmYzZkZDczNzMifQ=="/>
  </w:docVars>
  <w:rsids>
    <w:rsidRoot w:val="6921500C"/>
    <w:rsid w:val="6921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  <w:rPr>
      <w:sz w:val="36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theme" Target="theme/theme1.xml"/><Relationship Id="rId14" Type="http://schemas.openxmlformats.org/officeDocument/2006/relationships/footer" Target="footer12.xml"/><Relationship Id="rId13" Type="http://schemas.openxmlformats.org/officeDocument/2006/relationships/footer" Target="footer11.xml"/><Relationship Id="rId12" Type="http://schemas.openxmlformats.org/officeDocument/2006/relationships/footer" Target="footer10.xml"/><Relationship Id="rId11" Type="http://schemas.openxmlformats.org/officeDocument/2006/relationships/footer" Target="footer9.xml"/><Relationship Id="rId10" Type="http://schemas.openxmlformats.org/officeDocument/2006/relationships/footer" Target="footer8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2023-10-10T13:31:00Z</dcterms:created>
  <dc:creator>Administrator</dc:creator>
  <cp:lastModifiedBy>Administrator</cp:lastModifiedBy>
  <dcterms:modified xsi:type="dcterms:W3CDTF">2023-10-10T13:32:18Z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8E86D4B113AE4A108420521BCAF04188_11</vt:lpwstr>
  </property>
</Properties>
</file>